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96" w:line="219" w:lineRule="auto"/>
        <w:ind w:left="1751"/>
        <w:rPr>
          <w:rFonts w:ascii="宋体" w:hAnsi="宋体" w:eastAsia="宋体" w:cs="宋体"/>
          <w:sz w:val="49"/>
          <w:szCs w:val="49"/>
        </w:rPr>
      </w:pPr>
      <w:r>
        <w:rPr>
          <w:rFonts w:hint="eastAsia" w:ascii="宋体" w:hAnsi="宋体" w:eastAsia="宋体" w:cs="宋体"/>
          <w:b/>
          <w:bCs/>
          <w:spacing w:val="-14"/>
          <w:sz w:val="49"/>
          <w:szCs w:val="49"/>
          <w:lang w:val="en-US" w:eastAsia="zh-CN"/>
        </w:rPr>
        <w:t>盐水储槽</w:t>
      </w:r>
      <w:r>
        <w:rPr>
          <w:rFonts w:ascii="宋体" w:hAnsi="宋体" w:eastAsia="宋体" w:cs="宋体"/>
          <w:b/>
          <w:bCs/>
          <w:spacing w:val="-14"/>
          <w:sz w:val="49"/>
          <w:szCs w:val="49"/>
        </w:rPr>
        <w:t>处置工作量</w:t>
      </w:r>
    </w:p>
    <w:p>
      <w:pPr>
        <w:spacing w:line="286" w:lineRule="auto"/>
        <w:rPr>
          <w:rFonts w:ascii="Arial"/>
          <w:sz w:val="21"/>
        </w:rPr>
      </w:pPr>
    </w:p>
    <w:p>
      <w:pPr>
        <w:spacing w:line="286" w:lineRule="auto"/>
        <w:rPr>
          <w:rFonts w:ascii="Arial"/>
          <w:sz w:val="21"/>
        </w:rPr>
      </w:pPr>
    </w:p>
    <w:p>
      <w:pPr>
        <w:spacing w:line="287" w:lineRule="auto"/>
        <w:rPr>
          <w:rFonts w:ascii="Arial"/>
          <w:sz w:val="21"/>
        </w:rPr>
      </w:pPr>
    </w:p>
    <w:p>
      <w:pPr>
        <w:spacing w:line="287" w:lineRule="auto"/>
        <w:rPr>
          <w:rFonts w:ascii="Arial"/>
          <w:sz w:val="21"/>
        </w:rPr>
      </w:pPr>
    </w:p>
    <w:p>
      <w:pPr>
        <w:spacing w:before="1" w:line="22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盐水槽尺寸：φ13500*8010（不含圆弧顶高度）1 只；材质：Q345B+玻璃鳞片;  位号： V409A设备静重量约为41640KG，底板厚度δ=10mm，筒体 壁厚分别为δ=10mm、δ=8mm、δ=6mm(具体分布见附图），弧顶壁厚δ=6mm；盘梯及平台重约2027KG；以上为拆除处置工作量；</w:t>
      </w:r>
    </w:p>
    <w:p>
      <w:pPr>
        <w:spacing w:before="1" w:line="220" w:lineRule="auto"/>
        <w:rPr>
          <w:rFonts w:hint="eastAsia"/>
          <w:lang w:val="en-US" w:eastAsia="zh-CN"/>
        </w:rPr>
      </w:pPr>
    </w:p>
    <w:p>
      <w:pPr>
        <w:spacing w:before="1" w:line="22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储槽附属管道、液位计、温度计等需保护性拆除，不处置由我方保留：</w:t>
      </w:r>
      <w:bookmarkStart w:id="0" w:name="_GoBack"/>
      <w:bookmarkEnd w:id="0"/>
      <w:r>
        <w:rPr>
          <w:rFonts w:hint="eastAsia"/>
          <w:lang w:val="en-US" w:eastAsia="zh-CN"/>
        </w:rPr>
        <w:t>DN25温度计1只、液位计1只、穿线管（含内部仪表线）20米、DN150回流管25米、DN150弯头3只、DN300管道2米、DN300阀门1只；</w:t>
      </w:r>
    </w:p>
    <w:p>
      <w:pPr>
        <w:spacing w:before="1" w:line="220" w:lineRule="auto"/>
        <w:rPr>
          <w:rFonts w:hint="eastAsia"/>
          <w:lang w:val="en-US" w:eastAsia="zh-CN"/>
        </w:rPr>
      </w:pPr>
    </w:p>
    <w:p>
      <w:pPr>
        <w:spacing w:before="1" w:line="220" w:lineRule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储槽保温由中标方负责拆除并送出厂处置。</w:t>
      </w:r>
    </w:p>
    <w:p>
      <w:pPr>
        <w:spacing w:before="1" w:line="220" w:lineRule="auto"/>
        <w:rPr>
          <w:rFonts w:hint="eastAsia"/>
          <w:lang w:val="en-US" w:eastAsia="zh-CN"/>
        </w:rPr>
      </w:pPr>
    </w:p>
    <w:p>
      <w:pPr>
        <w:spacing w:before="1" w:line="22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注：1、中标方需勘察现场后再报价，要求报单价(元/吨);  2、 中标方需与发标方协商好具体施工方案后，按照公司相 关规定，办理好相关手续装车出厂；3、切割工具、运输车 辆、登高器具(含固定式脚手架及吊车)均由中标方自行解决；4、施工结束后必须将施工点及周围卫生打扫干净；5、介于目前该储槽还处于投用状态，施工日期以我方通知为准，中标方得到我方通知后需在一周内完成拆除工作，工完料净场地清。6、部分作业为登高、动火切割作业，施工人员需持有登高证、热熔证并接受我公司以及新区推行外包项目、劳务派遣人员申报制度，安全培训教育合格方可施工。</w:t>
      </w:r>
    </w:p>
    <w:p>
      <w:pPr>
        <w:spacing w:before="1" w:line="220" w:lineRule="auto"/>
        <w:rPr>
          <w:rFonts w:hint="eastAsia"/>
          <w:lang w:val="en-US" w:eastAsia="zh-CN"/>
        </w:rPr>
      </w:pPr>
    </w:p>
    <w:p>
      <w:pPr>
        <w:spacing w:before="1" w:line="820" w:lineRule="exact"/>
        <w:ind w:firstLine="7134"/>
        <w:textAlignment w:val="center"/>
      </w:pPr>
    </w:p>
    <w:p>
      <w:pPr>
        <w:spacing w:line="251" w:lineRule="auto"/>
        <w:rPr>
          <w:rFonts w:hint="eastAsia" w:ascii="Arial" w:eastAsia="宋体"/>
          <w:sz w:val="21"/>
          <w:lang w:eastAsia="zh-CN"/>
        </w:rPr>
      </w:pPr>
      <w:r>
        <w:rPr>
          <w:rFonts w:hint="eastAsia" w:ascii="Arial" w:eastAsia="宋体"/>
          <w:sz w:val="21"/>
          <w:lang w:eastAsia="zh-CN"/>
        </w:rPr>
        <w:drawing>
          <wp:inline distT="0" distB="0" distL="114300" distR="114300">
            <wp:extent cx="6583680" cy="6543675"/>
            <wp:effectExtent l="0" t="0" r="9525" b="7620"/>
            <wp:docPr id="3" name="图片 3" descr="89541e34ab24b69e266907c9f52c3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9541e34ab24b69e266907c9f52c33b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583680" cy="654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Arial" w:eastAsia="宋体"/>
          <w:sz w:val="21"/>
          <w:lang w:eastAsia="zh-CN"/>
        </w:rPr>
        <w:drawing>
          <wp:inline distT="0" distB="0" distL="114300" distR="114300">
            <wp:extent cx="3459480" cy="6640830"/>
            <wp:effectExtent l="0" t="0" r="7620" b="7620"/>
            <wp:docPr id="4" name="图片 4" descr="005b72740112a2947c7ed89fe166f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05b72740112a2947c7ed89fe166f3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59480" cy="664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51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hint="eastAsia" w:ascii="Arial" w:eastAsia="宋体"/>
          <w:sz w:val="21"/>
          <w:lang w:eastAsia="zh-CN"/>
        </w:rPr>
      </w:pPr>
      <w:r>
        <w:rPr>
          <w:rFonts w:hint="eastAsia" w:ascii="Arial" w:eastAsia="宋体"/>
          <w:sz w:val="21"/>
          <w:lang w:eastAsia="zh-CN"/>
        </w:rPr>
        <w:drawing>
          <wp:inline distT="0" distB="0" distL="114300" distR="114300">
            <wp:extent cx="6554470" cy="4915535"/>
            <wp:effectExtent l="0" t="0" r="17780" b="18415"/>
            <wp:docPr id="5" name="图片 5" descr="7ca1c199ac4e8213d07fcbe17feb8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7ca1c199ac4e8213d07fcbe17feb8d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54470" cy="491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line="252" w:lineRule="auto"/>
        <w:rPr>
          <w:rFonts w:ascii="Arial"/>
          <w:sz w:val="21"/>
        </w:rPr>
      </w:pPr>
    </w:p>
    <w:p>
      <w:pPr>
        <w:spacing w:before="88" w:line="222" w:lineRule="auto"/>
        <w:jc w:val="both"/>
      </w:pPr>
      <w:r>
        <w:drawing>
          <wp:inline distT="0" distB="0" distL="114300" distR="114300">
            <wp:extent cx="6554470" cy="4915535"/>
            <wp:effectExtent l="0" t="0" r="17780" b="18415"/>
            <wp:docPr id="6" name="图片 6" descr="f7d904010b94a237dbcfde28fddc6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7d904010b94a237dbcfde28fddc6a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54470" cy="491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88" w:line="222" w:lineRule="auto"/>
        <w:jc w:val="both"/>
      </w:pPr>
      <w:r>
        <w:drawing>
          <wp:inline distT="0" distB="0" distL="114300" distR="114300">
            <wp:extent cx="6554470" cy="4915535"/>
            <wp:effectExtent l="0" t="0" r="17780" b="18415"/>
            <wp:docPr id="7" name="图片 7" descr="50f5e87f48b5a3809b22da497bd56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0f5e87f48b5a3809b22da497bd565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54470" cy="491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88" w:line="222" w:lineRule="auto"/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554470" cy="4915535"/>
            <wp:effectExtent l="0" t="0" r="17780" b="18415"/>
            <wp:docPr id="8" name="图片 8" descr="50f5e87f48b5a3809b22da497bd56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0f5e87f48b5a3809b22da497bd565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54470" cy="491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88" w:line="222" w:lineRule="auto"/>
        <w:jc w:val="both"/>
        <w:rPr>
          <w:rFonts w:ascii="黑体" w:hAnsi="黑体" w:eastAsia="黑体" w:cs="黑体"/>
          <w:sz w:val="27"/>
          <w:szCs w:val="27"/>
        </w:rPr>
      </w:pPr>
      <w:r>
        <w:pict>
          <v:shape id="_x0000_s1026" o:spid="_x0000_s1026" o:spt="202" type="#_x0000_t202" style="position:absolute;left:0pt;margin-left:386.2pt;margin-top:-6.4pt;height:34.05pt;width:33.05pt;z-index:2516592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>
                  <w:pPr>
                    <w:spacing w:before="20" w:line="640" w:lineRule="exact"/>
                    <w:ind w:left="20"/>
                  </w:pPr>
                </w:p>
              </w:txbxContent>
            </v:textbox>
          </v:shape>
        </w:pict>
      </w:r>
    </w:p>
    <w:sectPr>
      <w:footerReference r:id="rId5" w:type="default"/>
      <w:pgSz w:w="12070" w:h="16960"/>
      <w:pgMar w:top="923" w:right="562" w:bottom="1" w:left="1115" w:header="0" w:footer="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rFonts w:ascii="Arial"/>
        <w:sz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8"/>
  <w:doNotDisplayPageBoundaries w:val="1"/>
  <w:displayBackgroundShape w:val="1"/>
  <w:documentProtection w:enforcement="0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useFELayout/>
    <w:compatSetting w:name="compatibilityMode" w:uri="http://schemas.microsoft.com/office/word" w:val="14"/>
  </w:compat>
  <w:docVars>
    <w:docVar w:name="commondata" w:val="eyJoZGlkIjoiM2VlNmRjZDc3NjMxM2ZjNTk1MjFhZTZhZDFkYmY0MDUifQ=="/>
  </w:docVars>
  <w:rsids>
    <w:rsidRoot w:val="00000000"/>
    <w:rsid w:val="03101E00"/>
    <w:rsid w:val="14CB44A3"/>
    <w:rsid w:val="734332F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jpeg"/><Relationship Id="rId8" Type="http://schemas.openxmlformats.org/officeDocument/2006/relationships/image" Target="media/image2.jpeg"/><Relationship Id="rId7" Type="http://schemas.openxmlformats.org/officeDocument/2006/relationships/image" Target="media/image1.jpe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5.jpeg"/><Relationship Id="rId10" Type="http://schemas.openxmlformats.org/officeDocument/2006/relationships/image" Target="media/image4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5</Pages>
  <Words>465</Words>
  <Characters>540</Characters>
  <TotalTime>3</TotalTime>
  <ScaleCrop>false</ScaleCrop>
  <LinksUpToDate>false</LinksUpToDate>
  <CharactersWithSpaces>550</CharactersWithSpaces>
  <Application>WPS Office_11.1.0.14309_F1E327BC-269C-435d-A152-05C5408002CA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2023-08-18T10:15:00Z</dcterms:created>
  <dc:creator>Kingsoft-PDF</dc:creator>
  <cp:lastModifiedBy>梓悦她爸</cp:lastModifiedBy>
  <dcterms:modified xsi:type="dcterms:W3CDTF">2023-08-22T05:18:25Z</dcterms:modified>
  <dc:subject>pdfbuilder</dc:subject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wqlLaW5nc29mdCBQREYgdG8gV1BTIDg1</vt:lpwstr>
  </property>
  <property fmtid="{D5CDD505-2E9C-101B-9397-08002B2CF9AE}" pid="3" name="Created">
    <vt:filetime>2023-08-18T10:15:22Z</vt:filetime>
  </property>
  <property fmtid="{D5CDD505-2E9C-101B-9397-08002B2CF9AE}" pid="4" name="UsrData">
    <vt:lpwstr>64ded437026568001f4701a3wl</vt:lpwstr>
  </property>
  <property fmtid="{D5CDD505-2E9C-101B-9397-08002B2CF9AE}" pid="5" name="KSOProductBuildVer">
    <vt:lpwstr>2052-11.1.0.14309</vt:lpwstr>
  </property>
  <property fmtid="{D5CDD505-2E9C-101B-9397-08002B2CF9AE}" pid="6" name="ICV">
    <vt:lpwstr>CF2FC34C9DC04585A04B12414726445B_13</vt:lpwstr>
  </property>
</Properties>
</file>