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77" w:rsidRDefault="00845277">
      <w:pPr>
        <w:ind w:firstLineChars="0" w:firstLine="0"/>
        <w:rPr>
          <w:lang w:eastAsia="zh-CN"/>
        </w:rPr>
      </w:pPr>
    </w:p>
    <w:p w:rsidR="00845277" w:rsidRDefault="00845277">
      <w:pPr>
        <w:pStyle w:val="BodyText"/>
        <w:snapToGrid w:val="0"/>
        <w:ind w:firstLineChars="0" w:firstLine="0"/>
        <w:rPr>
          <w:sz w:val="50"/>
        </w:rPr>
      </w:pPr>
    </w:p>
    <w:p w:rsidR="00845277" w:rsidRDefault="00845277">
      <w:pPr>
        <w:pStyle w:val="BodyText"/>
        <w:snapToGrid w:val="0"/>
        <w:spacing w:after="0"/>
        <w:ind w:firstLineChars="0" w:firstLine="0"/>
        <w:jc w:val="center"/>
        <w:rPr>
          <w:b/>
          <w:sz w:val="52"/>
          <w:szCs w:val="44"/>
          <w:lang w:eastAsia="zh-CN"/>
        </w:rPr>
      </w:pPr>
    </w:p>
    <w:p w:rsidR="00845277" w:rsidRDefault="00845277">
      <w:pPr>
        <w:pStyle w:val="BodyText"/>
        <w:snapToGrid w:val="0"/>
        <w:spacing w:after="0"/>
        <w:ind w:firstLineChars="0" w:firstLine="0"/>
        <w:jc w:val="center"/>
        <w:rPr>
          <w:b/>
          <w:sz w:val="52"/>
          <w:szCs w:val="44"/>
          <w:lang w:eastAsia="zh-CN"/>
        </w:rPr>
      </w:pPr>
    </w:p>
    <w:p w:rsidR="00845277" w:rsidRDefault="00845277" w:rsidP="00D103CF">
      <w:pPr>
        <w:pStyle w:val="BodyText"/>
        <w:snapToGrid w:val="0"/>
        <w:spacing w:after="0"/>
        <w:ind w:firstLineChars="0" w:firstLine="0"/>
        <w:jc w:val="center"/>
        <w:rPr>
          <w:b/>
          <w:bCs/>
          <w:sz w:val="44"/>
          <w:szCs w:val="44"/>
          <w:lang w:eastAsia="zh-CN"/>
        </w:rPr>
      </w:pPr>
      <w:r w:rsidRPr="00D103CF">
        <w:rPr>
          <w:rFonts w:hint="eastAsia"/>
          <w:b/>
          <w:bCs/>
          <w:sz w:val="44"/>
          <w:szCs w:val="44"/>
          <w:lang w:eastAsia="zh-CN"/>
        </w:rPr>
        <w:t>老旧装置更新改造安全环保提升项目</w:t>
      </w:r>
    </w:p>
    <w:p w:rsidR="00845277" w:rsidRPr="00D103CF" w:rsidRDefault="00845277" w:rsidP="00D103CF">
      <w:pPr>
        <w:pStyle w:val="BodyText"/>
        <w:snapToGrid w:val="0"/>
        <w:spacing w:after="0"/>
        <w:ind w:firstLineChars="0" w:firstLine="0"/>
        <w:jc w:val="center"/>
        <w:rPr>
          <w:b/>
          <w:bCs/>
          <w:sz w:val="44"/>
          <w:szCs w:val="44"/>
          <w:lang w:eastAsia="zh-CN"/>
        </w:rPr>
      </w:pPr>
      <w:r w:rsidRPr="00D103CF">
        <w:rPr>
          <w:rFonts w:hint="eastAsia"/>
          <w:b/>
          <w:bCs/>
          <w:sz w:val="44"/>
          <w:szCs w:val="44"/>
          <w:lang w:eastAsia="zh-CN"/>
        </w:rPr>
        <w:t>可行性研究报告</w:t>
      </w:r>
    </w:p>
    <w:p w:rsidR="00845277" w:rsidRDefault="00845277" w:rsidP="00730B16">
      <w:pPr>
        <w:pStyle w:val="BodyText"/>
        <w:spacing w:afterLines="100"/>
        <w:ind w:firstLineChars="0" w:firstLine="0"/>
        <w:rPr>
          <w:sz w:val="44"/>
          <w:lang w:eastAsia="zh-CN"/>
        </w:rPr>
      </w:pPr>
    </w:p>
    <w:p w:rsidR="00845277" w:rsidRDefault="00845277">
      <w:pPr>
        <w:ind w:firstLineChars="0" w:firstLine="0"/>
        <w:rPr>
          <w:lang w:eastAsia="zh-CN"/>
        </w:rPr>
      </w:pPr>
    </w:p>
    <w:p w:rsidR="00845277" w:rsidRDefault="00845277">
      <w:pPr>
        <w:ind w:firstLineChars="0" w:firstLine="0"/>
        <w:rPr>
          <w:lang w:eastAsia="zh-CN"/>
        </w:rPr>
      </w:pPr>
    </w:p>
    <w:p w:rsidR="00845277" w:rsidRDefault="00845277">
      <w:pPr>
        <w:ind w:firstLineChars="0" w:firstLine="0"/>
        <w:rPr>
          <w:lang w:eastAsia="zh-CN"/>
        </w:rPr>
      </w:pPr>
    </w:p>
    <w:p w:rsidR="00845277" w:rsidRDefault="00845277">
      <w:pPr>
        <w:ind w:firstLineChars="0" w:firstLine="0"/>
        <w:rPr>
          <w:lang w:eastAsia="zh-CN"/>
        </w:rPr>
      </w:pPr>
    </w:p>
    <w:p w:rsidR="00845277" w:rsidRDefault="00845277">
      <w:pPr>
        <w:ind w:firstLineChars="0" w:firstLine="0"/>
        <w:rPr>
          <w:lang w:eastAsia="zh-CN"/>
        </w:rPr>
      </w:pPr>
    </w:p>
    <w:p w:rsidR="00845277" w:rsidRDefault="00845277">
      <w:pPr>
        <w:ind w:firstLineChars="0" w:firstLine="0"/>
        <w:rPr>
          <w:lang w:eastAsia="zh-CN"/>
        </w:rPr>
      </w:pPr>
    </w:p>
    <w:p w:rsidR="00845277" w:rsidRDefault="00845277" w:rsidP="00371CF6">
      <w:pPr>
        <w:adjustRightInd w:val="0"/>
        <w:ind w:firstLine="31680"/>
        <w:jc w:val="center"/>
        <w:rPr>
          <w:b/>
          <w:bCs/>
          <w:sz w:val="52"/>
          <w:szCs w:val="52"/>
          <w:lang w:eastAsia="zh-CN"/>
        </w:rPr>
      </w:pPr>
    </w:p>
    <w:p w:rsidR="00845277" w:rsidRPr="00552793" w:rsidRDefault="00845277" w:rsidP="00371CF6">
      <w:pPr>
        <w:adjustRightInd w:val="0"/>
        <w:ind w:firstLine="31680"/>
        <w:jc w:val="center"/>
        <w:rPr>
          <w:b/>
          <w:bCs/>
          <w:sz w:val="52"/>
          <w:szCs w:val="52"/>
          <w:lang w:eastAsia="zh-CN"/>
        </w:rPr>
      </w:pPr>
    </w:p>
    <w:p w:rsidR="00845277" w:rsidRPr="00D103CF" w:rsidRDefault="00845277" w:rsidP="008F2A40">
      <w:pPr>
        <w:adjustRightInd w:val="0"/>
        <w:ind w:firstLineChars="0" w:firstLine="0"/>
        <w:jc w:val="center"/>
        <w:rPr>
          <w:bCs/>
          <w:sz w:val="32"/>
          <w:szCs w:val="32"/>
          <w:lang w:eastAsia="zh-CN"/>
        </w:rPr>
      </w:pPr>
      <w:r w:rsidRPr="00D103CF">
        <w:rPr>
          <w:rFonts w:hint="eastAsia"/>
          <w:bCs/>
          <w:sz w:val="32"/>
          <w:szCs w:val="32"/>
          <w:lang w:eastAsia="zh-CN"/>
        </w:rPr>
        <w:t>江苏索普新材料科技有限公司</w:t>
      </w:r>
    </w:p>
    <w:p w:rsidR="00845277" w:rsidRPr="00D103CF" w:rsidRDefault="00845277">
      <w:pPr>
        <w:adjustRightInd w:val="0"/>
        <w:ind w:firstLineChars="0" w:firstLine="0"/>
        <w:jc w:val="center"/>
        <w:rPr>
          <w:bCs/>
          <w:sz w:val="32"/>
          <w:szCs w:val="32"/>
          <w:lang w:eastAsia="zh-CN"/>
        </w:rPr>
        <w:sectPr w:rsidR="00845277" w:rsidRPr="00D103C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81"/>
        </w:sectPr>
      </w:pPr>
      <w:r w:rsidRPr="00D103CF">
        <w:rPr>
          <w:bCs/>
          <w:sz w:val="32"/>
          <w:szCs w:val="32"/>
          <w:lang w:eastAsia="zh-CN"/>
        </w:rPr>
        <w:t>2023</w:t>
      </w:r>
      <w:r w:rsidRPr="00D103CF">
        <w:rPr>
          <w:rFonts w:hint="eastAsia"/>
          <w:bCs/>
          <w:sz w:val="32"/>
          <w:szCs w:val="32"/>
          <w:lang w:eastAsia="zh-CN"/>
        </w:rPr>
        <w:t>年</w:t>
      </w:r>
      <w:r w:rsidRPr="00D103CF">
        <w:rPr>
          <w:bCs/>
          <w:sz w:val="32"/>
          <w:szCs w:val="32"/>
          <w:lang w:eastAsia="zh-CN"/>
        </w:rPr>
        <w:t>10</w:t>
      </w:r>
      <w:r w:rsidRPr="00D103CF">
        <w:rPr>
          <w:rFonts w:hint="eastAsia"/>
          <w:bCs/>
          <w:sz w:val="32"/>
          <w:szCs w:val="32"/>
          <w:lang w:eastAsia="zh-CN"/>
        </w:rPr>
        <w:t>月</w:t>
      </w:r>
    </w:p>
    <w:p w:rsidR="00845277" w:rsidRDefault="00845277">
      <w:pPr>
        <w:adjustRightInd w:val="0"/>
        <w:ind w:firstLineChars="0" w:firstLine="0"/>
        <w:jc w:val="center"/>
        <w:rPr>
          <w:b/>
          <w:sz w:val="36"/>
          <w:szCs w:val="36"/>
        </w:rPr>
      </w:pPr>
      <w:r>
        <w:rPr>
          <w:rFonts w:hint="eastAsia"/>
          <w:b/>
          <w:sz w:val="36"/>
          <w:szCs w:val="36"/>
        </w:rPr>
        <w:t>目</w:t>
      </w:r>
      <w:r>
        <w:rPr>
          <w:b/>
          <w:sz w:val="36"/>
          <w:szCs w:val="36"/>
        </w:rPr>
        <w:t xml:space="preserve">  </w:t>
      </w:r>
      <w:r>
        <w:rPr>
          <w:rFonts w:hint="eastAsia"/>
          <w:b/>
          <w:sz w:val="36"/>
          <w:szCs w:val="36"/>
        </w:rPr>
        <w:t>录</w:t>
      </w:r>
    </w:p>
    <w:p w:rsidR="00845277" w:rsidRDefault="00845277" w:rsidP="000C5321">
      <w:pPr>
        <w:pStyle w:val="TOC1"/>
        <w:tabs>
          <w:tab w:val="right" w:leader="dot" w:pos="8296"/>
        </w:tabs>
        <w:ind w:firstLine="31680"/>
        <w:rPr>
          <w:rFonts w:ascii="Calibri" w:hAnsi="Calibri"/>
          <w:kern w:val="2"/>
          <w:sz w:val="21"/>
          <w:lang w:eastAsia="zh-CN"/>
        </w:rPr>
      </w:pPr>
      <w:r>
        <w:rPr>
          <w:sz w:val="24"/>
          <w:szCs w:val="24"/>
        </w:rPr>
        <w:fldChar w:fldCharType="begin"/>
      </w:r>
      <w:r>
        <w:rPr>
          <w:sz w:val="24"/>
          <w:szCs w:val="24"/>
        </w:rPr>
        <w:instrText xml:space="preserve"> TOC \o "1-2" \h \z \u </w:instrText>
      </w:r>
      <w:r>
        <w:rPr>
          <w:sz w:val="24"/>
          <w:szCs w:val="24"/>
        </w:rPr>
        <w:fldChar w:fldCharType="separate"/>
      </w:r>
      <w:hyperlink w:anchor="_Toc148429286" w:history="1">
        <w:r>
          <w:rPr>
            <w:rStyle w:val="Hyperlink"/>
            <w:color w:val="auto"/>
            <w:lang w:eastAsia="zh-CN"/>
          </w:rPr>
          <w:t xml:space="preserve">1. </w:t>
        </w:r>
        <w:r>
          <w:rPr>
            <w:rStyle w:val="Hyperlink"/>
            <w:rFonts w:hint="eastAsia"/>
            <w:color w:val="auto"/>
            <w:lang w:eastAsia="zh-CN"/>
          </w:rPr>
          <w:t>总</w:t>
        </w:r>
        <w:r>
          <w:rPr>
            <w:rStyle w:val="Hyperlink"/>
            <w:color w:val="auto"/>
            <w:lang w:eastAsia="zh-CN"/>
          </w:rPr>
          <w:t xml:space="preserve"> </w:t>
        </w:r>
        <w:r>
          <w:rPr>
            <w:rStyle w:val="Hyperlink"/>
            <w:rFonts w:hint="eastAsia"/>
            <w:color w:val="auto"/>
            <w:lang w:eastAsia="zh-CN"/>
          </w:rPr>
          <w:t>论</w:t>
        </w:r>
        <w:r>
          <w:tab/>
        </w:r>
        <w:r>
          <w:fldChar w:fldCharType="begin"/>
        </w:r>
        <w:r>
          <w:instrText xml:space="preserve"> PAGEREF _Toc148429286 \h </w:instrText>
        </w:r>
        <w:r>
          <w:fldChar w:fldCharType="separate"/>
        </w:r>
        <w:r>
          <w:rPr>
            <w:noProof/>
          </w:rPr>
          <w:t>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87" w:history="1">
        <w:r>
          <w:rPr>
            <w:rStyle w:val="Hyperlink"/>
            <w:color w:val="auto"/>
          </w:rPr>
          <w:t xml:space="preserve">1.1 </w:t>
        </w:r>
        <w:r>
          <w:rPr>
            <w:rStyle w:val="Hyperlink"/>
            <w:rFonts w:hint="eastAsia"/>
            <w:color w:val="auto"/>
          </w:rPr>
          <w:t>概述</w:t>
        </w:r>
        <w:r>
          <w:tab/>
        </w:r>
        <w:r>
          <w:fldChar w:fldCharType="begin"/>
        </w:r>
        <w:r>
          <w:instrText xml:space="preserve"> PAGEREF _Toc148429287 \h </w:instrText>
        </w:r>
        <w:r>
          <w:fldChar w:fldCharType="separate"/>
        </w:r>
        <w:r>
          <w:rPr>
            <w:noProof/>
          </w:rPr>
          <w:t>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88" w:history="1">
        <w:r>
          <w:rPr>
            <w:rStyle w:val="Hyperlink"/>
            <w:color w:val="auto"/>
            <w:lang w:eastAsia="zh-CN"/>
          </w:rPr>
          <w:t xml:space="preserve">1.2 </w:t>
        </w:r>
        <w:r>
          <w:rPr>
            <w:rStyle w:val="Hyperlink"/>
            <w:rFonts w:hint="eastAsia"/>
            <w:color w:val="auto"/>
            <w:lang w:eastAsia="zh-CN"/>
          </w:rPr>
          <w:t>编制的结论</w:t>
        </w:r>
        <w:r>
          <w:tab/>
        </w:r>
        <w:r>
          <w:fldChar w:fldCharType="begin"/>
        </w:r>
        <w:r>
          <w:instrText xml:space="preserve"> PAGEREF _Toc148429288 \h </w:instrText>
        </w:r>
        <w:r>
          <w:fldChar w:fldCharType="separate"/>
        </w:r>
        <w:r>
          <w:rPr>
            <w:noProof/>
          </w:rPr>
          <w:t>13</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289" w:history="1">
        <w:r>
          <w:rPr>
            <w:rStyle w:val="Hyperlink"/>
            <w:color w:val="auto"/>
            <w:lang w:eastAsia="zh-CN"/>
          </w:rPr>
          <w:t xml:space="preserve">2. </w:t>
        </w:r>
        <w:r>
          <w:rPr>
            <w:rStyle w:val="Hyperlink"/>
            <w:rFonts w:hint="eastAsia"/>
            <w:color w:val="auto"/>
            <w:lang w:eastAsia="zh-CN"/>
          </w:rPr>
          <w:t>市场预测分析</w:t>
        </w:r>
        <w:r>
          <w:tab/>
        </w:r>
        <w:r>
          <w:fldChar w:fldCharType="begin"/>
        </w:r>
        <w:r>
          <w:instrText xml:space="preserve"> PAGEREF _Toc148429289 \h </w:instrText>
        </w:r>
        <w:r>
          <w:fldChar w:fldCharType="separate"/>
        </w:r>
        <w:r>
          <w:rPr>
            <w:noProof/>
          </w:rPr>
          <w:t>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0" w:history="1">
        <w:r>
          <w:rPr>
            <w:rStyle w:val="Hyperlink"/>
            <w:color w:val="auto"/>
            <w:lang w:eastAsia="zh-CN"/>
          </w:rPr>
          <w:t xml:space="preserve">2.1 </w:t>
        </w:r>
        <w:r>
          <w:rPr>
            <w:rStyle w:val="Hyperlink"/>
            <w:rFonts w:hint="eastAsia"/>
            <w:color w:val="auto"/>
            <w:lang w:eastAsia="zh-CN"/>
          </w:rPr>
          <w:t>宏观经济</w:t>
        </w:r>
        <w:r>
          <w:tab/>
        </w:r>
        <w:r>
          <w:fldChar w:fldCharType="begin"/>
        </w:r>
        <w:r>
          <w:instrText xml:space="preserve"> PAGEREF _Toc148429290 \h </w:instrText>
        </w:r>
        <w:r>
          <w:fldChar w:fldCharType="separate"/>
        </w:r>
        <w:r>
          <w:rPr>
            <w:noProof/>
          </w:rPr>
          <w:t>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1" w:history="1">
        <w:r>
          <w:rPr>
            <w:rStyle w:val="Hyperlink"/>
            <w:color w:val="auto"/>
            <w:lang w:eastAsia="zh-CN"/>
          </w:rPr>
          <w:t xml:space="preserve">2.2 </w:t>
        </w:r>
        <w:r>
          <w:rPr>
            <w:rStyle w:val="Hyperlink"/>
            <w:rFonts w:hint="eastAsia"/>
            <w:color w:val="auto"/>
            <w:lang w:eastAsia="zh-CN"/>
          </w:rPr>
          <w:t>行业市场格局</w:t>
        </w:r>
        <w:r>
          <w:tab/>
        </w:r>
        <w:r>
          <w:fldChar w:fldCharType="begin"/>
        </w:r>
        <w:r>
          <w:instrText xml:space="preserve"> PAGEREF _Toc148429291 \h </w:instrText>
        </w:r>
        <w:r>
          <w:fldChar w:fldCharType="separate"/>
        </w:r>
        <w:r>
          <w:rPr>
            <w:noProof/>
          </w:rPr>
          <w:t>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2" w:history="1">
        <w:r>
          <w:rPr>
            <w:rStyle w:val="Hyperlink"/>
            <w:color w:val="auto"/>
            <w:lang w:eastAsia="zh-CN"/>
          </w:rPr>
          <w:t xml:space="preserve">2.3 </w:t>
        </w:r>
        <w:r>
          <w:rPr>
            <w:rStyle w:val="Hyperlink"/>
            <w:rFonts w:hint="eastAsia"/>
            <w:color w:val="auto"/>
            <w:lang w:eastAsia="zh-CN"/>
          </w:rPr>
          <w:t>政策环境</w:t>
        </w:r>
        <w:r>
          <w:tab/>
        </w:r>
        <w:r>
          <w:fldChar w:fldCharType="begin"/>
        </w:r>
        <w:r>
          <w:instrText xml:space="preserve"> PAGEREF _Toc148429292 \h </w:instrText>
        </w:r>
        <w:r>
          <w:fldChar w:fldCharType="separate"/>
        </w:r>
        <w:r>
          <w:rPr>
            <w:noProof/>
          </w:rPr>
          <w:t>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3" w:history="1">
        <w:r>
          <w:rPr>
            <w:rStyle w:val="Hyperlink"/>
            <w:color w:val="auto"/>
            <w:lang w:eastAsia="zh-CN"/>
          </w:rPr>
          <w:t xml:space="preserve">2.4 </w:t>
        </w:r>
        <w:r>
          <w:rPr>
            <w:rStyle w:val="Hyperlink"/>
            <w:rFonts w:hint="eastAsia"/>
            <w:color w:val="auto"/>
            <w:lang w:eastAsia="zh-CN"/>
          </w:rPr>
          <w:t>园区环境</w:t>
        </w:r>
        <w:r>
          <w:tab/>
        </w:r>
        <w:r>
          <w:fldChar w:fldCharType="begin"/>
        </w:r>
        <w:r>
          <w:instrText xml:space="preserve"> PAGEREF _Toc148429293 \h </w:instrText>
        </w:r>
        <w:r>
          <w:fldChar w:fldCharType="separate"/>
        </w:r>
        <w:r>
          <w:rPr>
            <w:noProof/>
          </w:rPr>
          <w:t>15</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4" w:history="1">
        <w:r>
          <w:rPr>
            <w:rStyle w:val="Hyperlink"/>
            <w:color w:val="auto"/>
            <w:lang w:eastAsia="zh-CN"/>
          </w:rPr>
          <w:t xml:space="preserve">2.5 </w:t>
        </w:r>
        <w:r>
          <w:rPr>
            <w:rStyle w:val="Hyperlink"/>
            <w:rFonts w:hint="eastAsia"/>
            <w:color w:val="auto"/>
            <w:lang w:eastAsia="zh-CN"/>
          </w:rPr>
          <w:t>主营产品</w:t>
        </w:r>
        <w:r>
          <w:tab/>
        </w:r>
        <w:r>
          <w:fldChar w:fldCharType="begin"/>
        </w:r>
        <w:r>
          <w:instrText xml:space="preserve"> PAGEREF _Toc148429294 \h </w:instrText>
        </w:r>
        <w:r>
          <w:fldChar w:fldCharType="separate"/>
        </w:r>
        <w:r>
          <w:rPr>
            <w:noProof/>
          </w:rPr>
          <w:t>15</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295" w:history="1">
        <w:r>
          <w:rPr>
            <w:rStyle w:val="Hyperlink"/>
            <w:color w:val="auto"/>
            <w:lang w:eastAsia="zh-CN"/>
          </w:rPr>
          <w:t xml:space="preserve">3. </w:t>
        </w:r>
        <w:r>
          <w:rPr>
            <w:rStyle w:val="Hyperlink"/>
            <w:rFonts w:hint="eastAsia"/>
            <w:color w:val="auto"/>
            <w:lang w:eastAsia="zh-CN"/>
          </w:rPr>
          <w:t>生产规模和产品方案</w:t>
        </w:r>
        <w:r>
          <w:tab/>
        </w:r>
        <w:r>
          <w:fldChar w:fldCharType="begin"/>
        </w:r>
        <w:r>
          <w:instrText xml:space="preserve"> PAGEREF _Toc148429295 \h </w:instrText>
        </w:r>
        <w:r>
          <w:fldChar w:fldCharType="separate"/>
        </w:r>
        <w:r>
          <w:rPr>
            <w:noProof/>
          </w:rPr>
          <w:t>17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6" w:history="1">
        <w:r>
          <w:rPr>
            <w:rStyle w:val="Hyperlink"/>
            <w:color w:val="auto"/>
            <w:lang w:eastAsia="zh-CN"/>
          </w:rPr>
          <w:t xml:space="preserve">3.1 </w:t>
        </w:r>
        <w:r>
          <w:rPr>
            <w:rStyle w:val="Hyperlink"/>
            <w:rFonts w:hint="eastAsia"/>
            <w:color w:val="auto"/>
            <w:lang w:eastAsia="zh-CN"/>
          </w:rPr>
          <w:t>产品方案及生产规模确定的原则和理由</w:t>
        </w:r>
        <w:r>
          <w:tab/>
        </w:r>
        <w:r>
          <w:fldChar w:fldCharType="begin"/>
        </w:r>
        <w:r>
          <w:instrText xml:space="preserve"> PAGEREF _Toc148429296 \h </w:instrText>
        </w:r>
        <w:r>
          <w:fldChar w:fldCharType="separate"/>
        </w:r>
        <w:r>
          <w:rPr>
            <w:noProof/>
          </w:rPr>
          <w:t>17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7" w:history="1">
        <w:r>
          <w:rPr>
            <w:rStyle w:val="Hyperlink"/>
            <w:color w:val="auto"/>
          </w:rPr>
          <w:t xml:space="preserve">3.2 </w:t>
        </w:r>
        <w:r>
          <w:rPr>
            <w:rStyle w:val="Hyperlink"/>
            <w:rFonts w:hint="eastAsia"/>
            <w:color w:val="auto"/>
          </w:rPr>
          <w:t>建设规模</w:t>
        </w:r>
        <w:r>
          <w:tab/>
        </w:r>
        <w:r>
          <w:fldChar w:fldCharType="begin"/>
        </w:r>
        <w:r>
          <w:instrText xml:space="preserve"> PAGEREF _Toc148429297 \h </w:instrText>
        </w:r>
        <w:r>
          <w:fldChar w:fldCharType="separate"/>
        </w:r>
        <w:r>
          <w:rPr>
            <w:noProof/>
          </w:rPr>
          <w:t>17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298" w:history="1">
        <w:r>
          <w:rPr>
            <w:rStyle w:val="Hyperlink"/>
            <w:color w:val="auto"/>
            <w:lang w:eastAsia="zh-CN"/>
          </w:rPr>
          <w:t xml:space="preserve">3.3 </w:t>
        </w:r>
        <w:r>
          <w:rPr>
            <w:rStyle w:val="Hyperlink"/>
            <w:rFonts w:hint="eastAsia"/>
            <w:color w:val="auto"/>
            <w:lang w:eastAsia="zh-CN"/>
          </w:rPr>
          <w:t>产品方案</w:t>
        </w:r>
        <w:r>
          <w:tab/>
        </w:r>
        <w:r>
          <w:fldChar w:fldCharType="begin"/>
        </w:r>
        <w:r>
          <w:instrText xml:space="preserve"> PAGEREF _Toc148429298 \h </w:instrText>
        </w:r>
        <w:r>
          <w:fldChar w:fldCharType="separate"/>
        </w:r>
        <w:r>
          <w:rPr>
            <w:noProof/>
          </w:rPr>
          <w:t>17</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299" w:history="1">
        <w:r>
          <w:rPr>
            <w:rStyle w:val="Hyperlink"/>
            <w:color w:val="auto"/>
            <w:lang w:eastAsia="zh-CN"/>
          </w:rPr>
          <w:t xml:space="preserve">4. </w:t>
        </w:r>
        <w:r>
          <w:rPr>
            <w:rStyle w:val="Hyperlink"/>
            <w:rFonts w:hint="eastAsia"/>
            <w:color w:val="auto"/>
            <w:lang w:eastAsia="zh-CN"/>
          </w:rPr>
          <w:t>工艺技术方案</w:t>
        </w:r>
        <w:r>
          <w:tab/>
        </w:r>
        <w:r>
          <w:fldChar w:fldCharType="begin"/>
        </w:r>
        <w:r>
          <w:instrText xml:space="preserve"> PAGEREF _Toc148429299 \h </w:instrText>
        </w:r>
        <w:r>
          <w:fldChar w:fldCharType="separate"/>
        </w:r>
        <w:r>
          <w:rPr>
            <w:noProof/>
          </w:rPr>
          <w:t>18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0" w:history="1">
        <w:r>
          <w:rPr>
            <w:rStyle w:val="Hyperlink"/>
            <w:color w:val="auto"/>
            <w:lang w:eastAsia="zh-CN"/>
          </w:rPr>
          <w:t xml:space="preserve">4.1 </w:t>
        </w:r>
        <w:r>
          <w:rPr>
            <w:rStyle w:val="Hyperlink"/>
            <w:rFonts w:hint="eastAsia"/>
            <w:color w:val="auto"/>
            <w:lang w:eastAsia="zh-CN"/>
          </w:rPr>
          <w:t>工艺技术方案的选择</w:t>
        </w:r>
        <w:r>
          <w:tab/>
        </w:r>
        <w:r>
          <w:fldChar w:fldCharType="begin"/>
        </w:r>
        <w:r>
          <w:instrText xml:space="preserve"> PAGEREF _Toc148429300 \h </w:instrText>
        </w:r>
        <w:r>
          <w:fldChar w:fldCharType="separate"/>
        </w:r>
        <w:r>
          <w:rPr>
            <w:noProof/>
          </w:rPr>
          <w:t>18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1" w:history="1">
        <w:r>
          <w:rPr>
            <w:rStyle w:val="Hyperlink"/>
            <w:color w:val="auto"/>
            <w:lang w:eastAsia="zh-CN"/>
          </w:rPr>
          <w:t xml:space="preserve">4.2 </w:t>
        </w:r>
        <w:r>
          <w:rPr>
            <w:rStyle w:val="Hyperlink"/>
            <w:rFonts w:hint="eastAsia"/>
            <w:color w:val="auto"/>
            <w:lang w:eastAsia="zh-CN"/>
          </w:rPr>
          <w:t>工艺流程概述</w:t>
        </w:r>
        <w:r>
          <w:tab/>
        </w:r>
        <w:r>
          <w:fldChar w:fldCharType="begin"/>
        </w:r>
        <w:r>
          <w:instrText xml:space="preserve"> PAGEREF _Toc148429301 \h </w:instrText>
        </w:r>
        <w:r>
          <w:fldChar w:fldCharType="separate"/>
        </w:r>
        <w:r>
          <w:rPr>
            <w:noProof/>
          </w:rPr>
          <w:t>18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2" w:history="1">
        <w:r>
          <w:rPr>
            <w:rStyle w:val="Hyperlink"/>
            <w:color w:val="auto"/>
          </w:rPr>
          <w:t xml:space="preserve">4.3 </w:t>
        </w:r>
        <w:r>
          <w:rPr>
            <w:rStyle w:val="Hyperlink"/>
            <w:rFonts w:hint="eastAsia"/>
            <w:color w:val="auto"/>
          </w:rPr>
          <w:t>主要设备的选择</w:t>
        </w:r>
        <w:r>
          <w:tab/>
        </w:r>
        <w:r>
          <w:fldChar w:fldCharType="begin"/>
        </w:r>
        <w:r>
          <w:instrText xml:space="preserve"> PAGEREF _Toc148429302 \h </w:instrText>
        </w:r>
        <w:r>
          <w:fldChar w:fldCharType="separate"/>
        </w:r>
        <w:r>
          <w:rPr>
            <w:noProof/>
          </w:rPr>
          <w:t>19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3" w:history="1">
        <w:r>
          <w:rPr>
            <w:rStyle w:val="Hyperlink"/>
            <w:rFonts w:eastAsia="仿宋_GB2312"/>
            <w:b/>
            <w:bCs/>
            <w:color w:val="auto"/>
            <w:lang w:eastAsia="zh-CN"/>
          </w:rPr>
          <w:t xml:space="preserve">4.4 </w:t>
        </w:r>
        <w:r>
          <w:rPr>
            <w:rStyle w:val="Hyperlink"/>
            <w:rFonts w:eastAsia="仿宋_GB2312" w:hint="eastAsia"/>
            <w:b/>
            <w:bCs/>
            <w:color w:val="auto"/>
            <w:lang w:eastAsia="zh-CN"/>
          </w:rPr>
          <w:t>自控技术方案</w:t>
        </w:r>
        <w:r>
          <w:tab/>
        </w:r>
        <w:r>
          <w:fldChar w:fldCharType="begin"/>
        </w:r>
        <w:r>
          <w:instrText xml:space="preserve"> PAGEREF _Toc148429303 \h </w:instrText>
        </w:r>
        <w:r>
          <w:fldChar w:fldCharType="separate"/>
        </w:r>
        <w:r>
          <w:rPr>
            <w:noProof/>
          </w:rPr>
          <w:t>26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4" w:history="1">
        <w:r>
          <w:rPr>
            <w:rStyle w:val="Hyperlink"/>
            <w:rFonts w:eastAsia="仿宋_GB2312"/>
            <w:b/>
            <w:bCs/>
            <w:color w:val="auto"/>
            <w:lang w:eastAsia="zh-CN"/>
          </w:rPr>
          <w:t xml:space="preserve">4.5 </w:t>
        </w:r>
        <w:r>
          <w:rPr>
            <w:rStyle w:val="Hyperlink"/>
            <w:rFonts w:eastAsia="仿宋_GB2312" w:hint="eastAsia"/>
            <w:b/>
            <w:bCs/>
            <w:color w:val="auto"/>
            <w:lang w:eastAsia="zh-CN"/>
          </w:rPr>
          <w:t>工艺装置</w:t>
        </w:r>
        <w:r>
          <w:rPr>
            <w:rStyle w:val="Hyperlink"/>
            <w:rFonts w:eastAsia="仿宋_GB2312"/>
            <w:b/>
            <w:bCs/>
            <w:color w:val="auto"/>
            <w:lang w:eastAsia="zh-CN"/>
          </w:rPr>
          <w:t>“</w:t>
        </w:r>
        <w:r>
          <w:rPr>
            <w:rStyle w:val="Hyperlink"/>
            <w:rFonts w:eastAsia="仿宋_GB2312" w:hint="eastAsia"/>
            <w:b/>
            <w:bCs/>
            <w:color w:val="auto"/>
            <w:lang w:eastAsia="zh-CN"/>
          </w:rPr>
          <w:t>三废</w:t>
        </w:r>
        <w:r>
          <w:rPr>
            <w:rStyle w:val="Hyperlink"/>
            <w:rFonts w:eastAsia="仿宋_GB2312"/>
            <w:b/>
            <w:bCs/>
            <w:color w:val="auto"/>
            <w:lang w:eastAsia="zh-CN"/>
          </w:rPr>
          <w:t>”</w:t>
        </w:r>
        <w:r>
          <w:rPr>
            <w:rStyle w:val="Hyperlink"/>
            <w:rFonts w:eastAsia="仿宋_GB2312" w:hint="eastAsia"/>
            <w:b/>
            <w:bCs/>
            <w:color w:val="auto"/>
            <w:lang w:eastAsia="zh-CN"/>
          </w:rPr>
          <w:t>排放与预处理</w:t>
        </w:r>
        <w:r>
          <w:tab/>
        </w:r>
        <w:r>
          <w:fldChar w:fldCharType="begin"/>
        </w:r>
        <w:r>
          <w:instrText xml:space="preserve"> PAGEREF _Toc148429304 \h </w:instrText>
        </w:r>
        <w:r>
          <w:fldChar w:fldCharType="separate"/>
        </w:r>
        <w:r>
          <w:rPr>
            <w:noProof/>
          </w:rPr>
          <w:t>30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5" w:history="1">
        <w:r>
          <w:rPr>
            <w:rStyle w:val="Hyperlink"/>
            <w:rFonts w:eastAsia="仿宋_GB2312"/>
            <w:b/>
            <w:bCs/>
            <w:color w:val="auto"/>
            <w:lang w:eastAsia="zh-CN"/>
          </w:rPr>
          <w:t xml:space="preserve">4.6 </w:t>
        </w:r>
        <w:r>
          <w:rPr>
            <w:rStyle w:val="Hyperlink"/>
            <w:rFonts w:eastAsia="仿宋_GB2312" w:hint="eastAsia"/>
            <w:b/>
            <w:bCs/>
            <w:color w:val="auto"/>
            <w:lang w:eastAsia="zh-CN"/>
          </w:rPr>
          <w:t>装置占地与建、构筑物面积及定员</w:t>
        </w:r>
        <w:r>
          <w:tab/>
        </w:r>
        <w:r>
          <w:fldChar w:fldCharType="begin"/>
        </w:r>
        <w:r>
          <w:instrText xml:space="preserve"> PAGEREF _Toc148429305 \h </w:instrText>
        </w:r>
        <w:r>
          <w:fldChar w:fldCharType="separate"/>
        </w:r>
        <w:r>
          <w:rPr>
            <w:noProof/>
          </w:rPr>
          <w:t>30</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06" w:history="1">
        <w:r>
          <w:rPr>
            <w:rStyle w:val="Hyperlink"/>
            <w:color w:val="auto"/>
            <w:lang w:eastAsia="zh-CN"/>
          </w:rPr>
          <w:t xml:space="preserve">5. </w:t>
        </w:r>
        <w:r>
          <w:rPr>
            <w:rStyle w:val="Hyperlink"/>
            <w:rFonts w:hint="eastAsia"/>
            <w:color w:val="auto"/>
            <w:lang w:eastAsia="zh-CN"/>
          </w:rPr>
          <w:t>原材料、辅助材料、燃料和动力供应</w:t>
        </w:r>
        <w:r>
          <w:tab/>
        </w:r>
        <w:r>
          <w:fldChar w:fldCharType="begin"/>
        </w:r>
        <w:r>
          <w:instrText xml:space="preserve"> PAGEREF _Toc148429306 \h </w:instrText>
        </w:r>
        <w:r>
          <w:fldChar w:fldCharType="separate"/>
        </w:r>
        <w:r>
          <w:rPr>
            <w:noProof/>
          </w:rPr>
          <w:t>31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7" w:history="1">
        <w:r>
          <w:rPr>
            <w:rStyle w:val="Hyperlink"/>
            <w:color w:val="auto"/>
            <w:lang w:eastAsia="zh-CN"/>
          </w:rPr>
          <w:t xml:space="preserve">5.1 </w:t>
        </w:r>
        <w:r>
          <w:rPr>
            <w:rStyle w:val="Hyperlink"/>
            <w:rFonts w:hint="eastAsia"/>
            <w:color w:val="auto"/>
            <w:lang w:eastAsia="zh-CN"/>
          </w:rPr>
          <w:t>主要原料、辅助材料的种类、规格、年需用量</w:t>
        </w:r>
        <w:r>
          <w:tab/>
        </w:r>
        <w:r>
          <w:fldChar w:fldCharType="begin"/>
        </w:r>
        <w:r>
          <w:instrText xml:space="preserve"> PAGEREF _Toc148429307 \h </w:instrText>
        </w:r>
        <w:r>
          <w:fldChar w:fldCharType="separate"/>
        </w:r>
        <w:r>
          <w:rPr>
            <w:noProof/>
          </w:rPr>
          <w:t>31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8" w:history="1">
        <w:r>
          <w:rPr>
            <w:rStyle w:val="Hyperlink"/>
            <w:color w:val="auto"/>
            <w:lang w:eastAsia="zh-CN"/>
          </w:rPr>
          <w:t xml:space="preserve">5.2 </w:t>
        </w:r>
        <w:r>
          <w:rPr>
            <w:rStyle w:val="Hyperlink"/>
            <w:rFonts w:hint="eastAsia"/>
            <w:color w:val="auto"/>
            <w:lang w:eastAsia="zh-CN"/>
          </w:rPr>
          <w:t>主要原辅材料市场分析</w:t>
        </w:r>
        <w:r>
          <w:tab/>
        </w:r>
        <w:r>
          <w:fldChar w:fldCharType="begin"/>
        </w:r>
        <w:r>
          <w:instrText xml:space="preserve"> PAGEREF _Toc148429308 \h </w:instrText>
        </w:r>
        <w:r>
          <w:fldChar w:fldCharType="separate"/>
        </w:r>
        <w:r>
          <w:rPr>
            <w:noProof/>
          </w:rPr>
          <w:t>31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09" w:history="1">
        <w:r>
          <w:rPr>
            <w:rStyle w:val="Hyperlink"/>
            <w:color w:val="auto"/>
            <w:lang w:eastAsia="zh-CN"/>
          </w:rPr>
          <w:t xml:space="preserve">5.3 </w:t>
        </w:r>
        <w:r>
          <w:rPr>
            <w:rStyle w:val="Hyperlink"/>
            <w:rFonts w:hint="eastAsia"/>
            <w:color w:val="auto"/>
            <w:lang w:eastAsia="zh-CN"/>
          </w:rPr>
          <w:t>水、电、汽和其他动力供应</w:t>
        </w:r>
        <w:r>
          <w:tab/>
        </w:r>
        <w:r>
          <w:fldChar w:fldCharType="begin"/>
        </w:r>
        <w:r>
          <w:instrText xml:space="preserve"> PAGEREF _Toc148429309 \h </w:instrText>
        </w:r>
        <w:r>
          <w:fldChar w:fldCharType="separate"/>
        </w:r>
        <w:r>
          <w:rPr>
            <w:noProof/>
          </w:rPr>
          <w:t>31</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10" w:history="1">
        <w:r>
          <w:rPr>
            <w:rStyle w:val="Hyperlink"/>
            <w:color w:val="auto"/>
          </w:rPr>
          <w:t xml:space="preserve">6. </w:t>
        </w:r>
        <w:r>
          <w:rPr>
            <w:rStyle w:val="Hyperlink"/>
            <w:rFonts w:hint="eastAsia"/>
            <w:color w:val="auto"/>
          </w:rPr>
          <w:t>建厂条件和厂址选择</w:t>
        </w:r>
        <w:r>
          <w:tab/>
        </w:r>
        <w:r>
          <w:fldChar w:fldCharType="begin"/>
        </w:r>
        <w:r>
          <w:instrText xml:space="preserve"> PAGEREF _Toc148429310 \h </w:instrText>
        </w:r>
        <w:r>
          <w:fldChar w:fldCharType="separate"/>
        </w:r>
        <w:r>
          <w:rPr>
            <w:noProof/>
          </w:rPr>
          <w:t>33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11" w:history="1">
        <w:r>
          <w:rPr>
            <w:rStyle w:val="Hyperlink"/>
            <w:color w:val="auto"/>
          </w:rPr>
          <w:t xml:space="preserve">6.1 </w:t>
        </w:r>
        <w:r>
          <w:rPr>
            <w:rStyle w:val="Hyperlink"/>
            <w:rFonts w:hint="eastAsia"/>
            <w:color w:val="auto"/>
          </w:rPr>
          <w:t>建厂条件</w:t>
        </w:r>
        <w:r>
          <w:tab/>
        </w:r>
        <w:r>
          <w:fldChar w:fldCharType="begin"/>
        </w:r>
        <w:r>
          <w:instrText xml:space="preserve"> PAGEREF _Toc148429311 \h </w:instrText>
        </w:r>
        <w:r>
          <w:fldChar w:fldCharType="separate"/>
        </w:r>
        <w:r>
          <w:rPr>
            <w:noProof/>
          </w:rPr>
          <w:t>33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12" w:history="1">
        <w:r>
          <w:rPr>
            <w:rStyle w:val="Hyperlink"/>
            <w:color w:val="auto"/>
          </w:rPr>
          <w:t xml:space="preserve">6.2 </w:t>
        </w:r>
        <w:r>
          <w:rPr>
            <w:rStyle w:val="Hyperlink"/>
            <w:rFonts w:hint="eastAsia"/>
            <w:color w:val="auto"/>
          </w:rPr>
          <w:t>厂址选择</w:t>
        </w:r>
        <w:r>
          <w:tab/>
        </w:r>
        <w:r>
          <w:fldChar w:fldCharType="begin"/>
        </w:r>
        <w:r>
          <w:instrText xml:space="preserve"> PAGEREF _Toc148429312 \h </w:instrText>
        </w:r>
        <w:r>
          <w:fldChar w:fldCharType="separate"/>
        </w:r>
        <w:r>
          <w:rPr>
            <w:noProof/>
          </w:rPr>
          <w:t>38</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13" w:history="1">
        <w:r>
          <w:rPr>
            <w:rStyle w:val="Hyperlink"/>
            <w:color w:val="auto"/>
            <w:lang w:eastAsia="zh-CN"/>
          </w:rPr>
          <w:t xml:space="preserve">7. </w:t>
        </w:r>
        <w:r>
          <w:rPr>
            <w:rStyle w:val="Hyperlink"/>
            <w:rFonts w:hint="eastAsia"/>
            <w:color w:val="auto"/>
            <w:lang w:eastAsia="zh-CN"/>
          </w:rPr>
          <w:t>总图运输、储运、土建、界区内外管网</w:t>
        </w:r>
        <w:r>
          <w:tab/>
        </w:r>
        <w:r>
          <w:fldChar w:fldCharType="begin"/>
        </w:r>
        <w:r>
          <w:instrText xml:space="preserve"> PAGEREF _Toc148429313 \h </w:instrText>
        </w:r>
        <w:r>
          <w:fldChar w:fldCharType="separate"/>
        </w:r>
        <w:r>
          <w:rPr>
            <w:noProof/>
          </w:rPr>
          <w:t>39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14" w:history="1">
        <w:r>
          <w:rPr>
            <w:rStyle w:val="Hyperlink"/>
            <w:color w:val="auto"/>
            <w:lang w:eastAsia="zh-CN"/>
          </w:rPr>
          <w:t xml:space="preserve">7.1 </w:t>
        </w:r>
        <w:r>
          <w:rPr>
            <w:rStyle w:val="Hyperlink"/>
            <w:rFonts w:hint="eastAsia"/>
            <w:color w:val="auto"/>
            <w:lang w:eastAsia="zh-CN"/>
          </w:rPr>
          <w:t>总图运输</w:t>
        </w:r>
        <w:r>
          <w:tab/>
        </w:r>
        <w:r>
          <w:fldChar w:fldCharType="begin"/>
        </w:r>
        <w:r>
          <w:instrText xml:space="preserve"> PAGEREF _Toc148429314 \h </w:instrText>
        </w:r>
        <w:r>
          <w:fldChar w:fldCharType="separate"/>
        </w:r>
        <w:r>
          <w:rPr>
            <w:noProof/>
          </w:rPr>
          <w:t>39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15" w:history="1">
        <w:r>
          <w:rPr>
            <w:rStyle w:val="Hyperlink"/>
            <w:color w:val="auto"/>
            <w:lang w:eastAsia="zh-CN"/>
          </w:rPr>
          <w:t xml:space="preserve">7.2 </w:t>
        </w:r>
        <w:r>
          <w:rPr>
            <w:rStyle w:val="Hyperlink"/>
            <w:rFonts w:hint="eastAsia"/>
            <w:color w:val="auto"/>
            <w:lang w:eastAsia="zh-CN"/>
          </w:rPr>
          <w:t>储运</w:t>
        </w:r>
        <w:r>
          <w:tab/>
        </w:r>
        <w:r>
          <w:fldChar w:fldCharType="begin"/>
        </w:r>
        <w:r>
          <w:instrText xml:space="preserve"> PAGEREF _Toc148429315 \h </w:instrText>
        </w:r>
        <w:r>
          <w:fldChar w:fldCharType="separate"/>
        </w:r>
        <w:r>
          <w:rPr>
            <w:noProof/>
          </w:rPr>
          <w:t>40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16" w:history="1">
        <w:r>
          <w:rPr>
            <w:rStyle w:val="Hyperlink"/>
            <w:color w:val="auto"/>
            <w:lang w:eastAsia="zh-CN"/>
          </w:rPr>
          <w:t xml:space="preserve">7.3 </w:t>
        </w:r>
        <w:r>
          <w:rPr>
            <w:rStyle w:val="Hyperlink"/>
            <w:rFonts w:hint="eastAsia"/>
            <w:color w:val="auto"/>
            <w:lang w:eastAsia="zh-CN"/>
          </w:rPr>
          <w:t>土建工程方案</w:t>
        </w:r>
        <w:r>
          <w:tab/>
        </w:r>
        <w:r>
          <w:fldChar w:fldCharType="begin"/>
        </w:r>
        <w:r>
          <w:instrText xml:space="preserve"> PAGEREF _Toc148429316 \h </w:instrText>
        </w:r>
        <w:r>
          <w:fldChar w:fldCharType="separate"/>
        </w:r>
        <w:r>
          <w:rPr>
            <w:noProof/>
          </w:rPr>
          <w:t>40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17" w:history="1">
        <w:r>
          <w:rPr>
            <w:rStyle w:val="Hyperlink"/>
            <w:color w:val="auto"/>
            <w:lang w:eastAsia="zh-CN"/>
          </w:rPr>
          <w:t xml:space="preserve">7.4 </w:t>
        </w:r>
        <w:r>
          <w:rPr>
            <w:rStyle w:val="Hyperlink"/>
            <w:rFonts w:hint="eastAsia"/>
            <w:color w:val="auto"/>
            <w:lang w:eastAsia="zh-CN"/>
          </w:rPr>
          <w:t>界区外管网</w:t>
        </w:r>
        <w:r>
          <w:tab/>
        </w:r>
        <w:r>
          <w:fldChar w:fldCharType="begin"/>
        </w:r>
        <w:r>
          <w:instrText xml:space="preserve"> PAGEREF _Toc148429317 \h </w:instrText>
        </w:r>
        <w:r>
          <w:fldChar w:fldCharType="separate"/>
        </w:r>
        <w:r>
          <w:rPr>
            <w:noProof/>
          </w:rPr>
          <w:t>41</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18" w:history="1">
        <w:r>
          <w:rPr>
            <w:rStyle w:val="Hyperlink"/>
            <w:color w:val="auto"/>
            <w:lang w:eastAsia="zh-CN"/>
          </w:rPr>
          <w:t xml:space="preserve">8. </w:t>
        </w:r>
        <w:r>
          <w:rPr>
            <w:rStyle w:val="Hyperlink"/>
            <w:rFonts w:hint="eastAsia"/>
            <w:color w:val="auto"/>
            <w:lang w:eastAsia="zh-CN"/>
          </w:rPr>
          <w:t>公用工程和辅助生产设施</w:t>
        </w:r>
        <w:r>
          <w:tab/>
        </w:r>
        <w:r>
          <w:fldChar w:fldCharType="begin"/>
        </w:r>
        <w:r>
          <w:instrText xml:space="preserve"> PAGEREF _Toc148429318 \h </w:instrText>
        </w:r>
        <w:r>
          <w:fldChar w:fldCharType="separate"/>
        </w:r>
        <w:r>
          <w:rPr>
            <w:noProof/>
          </w:rPr>
          <w:t>43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19" w:history="1">
        <w:r>
          <w:rPr>
            <w:rStyle w:val="Hyperlink"/>
            <w:color w:val="auto"/>
            <w:lang w:eastAsia="zh-CN"/>
          </w:rPr>
          <w:t xml:space="preserve">8.1 </w:t>
        </w:r>
        <w:r>
          <w:rPr>
            <w:rStyle w:val="Hyperlink"/>
            <w:rFonts w:hint="eastAsia"/>
            <w:color w:val="auto"/>
            <w:lang w:eastAsia="zh-CN"/>
          </w:rPr>
          <w:t>公用工程方案</w:t>
        </w:r>
        <w:r>
          <w:tab/>
        </w:r>
        <w:r>
          <w:fldChar w:fldCharType="begin"/>
        </w:r>
        <w:r>
          <w:instrText xml:space="preserve"> PAGEREF _Toc148429319 \h </w:instrText>
        </w:r>
        <w:r>
          <w:fldChar w:fldCharType="separate"/>
        </w:r>
        <w:r>
          <w:rPr>
            <w:noProof/>
          </w:rPr>
          <w:t>43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0" w:history="1">
        <w:r>
          <w:rPr>
            <w:rStyle w:val="Hyperlink"/>
            <w:color w:val="auto"/>
            <w:lang w:eastAsia="zh-CN"/>
          </w:rPr>
          <w:t xml:space="preserve">8.2 </w:t>
        </w:r>
        <w:r>
          <w:rPr>
            <w:rStyle w:val="Hyperlink"/>
            <w:rFonts w:hint="eastAsia"/>
            <w:color w:val="auto"/>
            <w:lang w:eastAsia="zh-CN"/>
          </w:rPr>
          <w:t>辅助生产设施</w:t>
        </w:r>
        <w:r>
          <w:tab/>
        </w:r>
        <w:r>
          <w:fldChar w:fldCharType="begin"/>
        </w:r>
        <w:r>
          <w:instrText xml:space="preserve"> PAGEREF _Toc148429320 \h </w:instrText>
        </w:r>
        <w:r>
          <w:fldChar w:fldCharType="separate"/>
        </w:r>
        <w:r>
          <w:rPr>
            <w:noProof/>
          </w:rPr>
          <w:t>50</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21" w:history="1">
        <w:r>
          <w:rPr>
            <w:rStyle w:val="Hyperlink"/>
            <w:color w:val="auto"/>
            <w:lang w:eastAsia="zh-CN"/>
          </w:rPr>
          <w:t xml:space="preserve">9. </w:t>
        </w:r>
        <w:r>
          <w:rPr>
            <w:rStyle w:val="Hyperlink"/>
            <w:rFonts w:hint="eastAsia"/>
            <w:color w:val="auto"/>
            <w:lang w:eastAsia="zh-CN"/>
          </w:rPr>
          <w:t>服务性工程与生活福利设施及厂外工程</w:t>
        </w:r>
        <w:r>
          <w:tab/>
        </w:r>
        <w:r>
          <w:fldChar w:fldCharType="begin"/>
        </w:r>
        <w:r>
          <w:instrText xml:space="preserve"> PAGEREF _Toc148429321 \h </w:instrText>
        </w:r>
        <w:r>
          <w:fldChar w:fldCharType="separate"/>
        </w:r>
        <w:r>
          <w:rPr>
            <w:noProof/>
          </w:rPr>
          <w:t>51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2" w:history="1">
        <w:r>
          <w:rPr>
            <w:rStyle w:val="Hyperlink"/>
            <w:color w:val="auto"/>
            <w:lang w:eastAsia="zh-CN"/>
          </w:rPr>
          <w:t xml:space="preserve">9.1 </w:t>
        </w:r>
        <w:r>
          <w:rPr>
            <w:rStyle w:val="Hyperlink"/>
            <w:rFonts w:hint="eastAsia"/>
            <w:color w:val="auto"/>
            <w:lang w:eastAsia="zh-CN"/>
          </w:rPr>
          <w:t>服务性工程</w:t>
        </w:r>
        <w:r>
          <w:tab/>
        </w:r>
        <w:r>
          <w:fldChar w:fldCharType="begin"/>
        </w:r>
        <w:r>
          <w:instrText xml:space="preserve"> PAGEREF _Toc148429322 \h </w:instrText>
        </w:r>
        <w:r>
          <w:fldChar w:fldCharType="separate"/>
        </w:r>
        <w:r>
          <w:rPr>
            <w:noProof/>
          </w:rPr>
          <w:t>51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3" w:history="1">
        <w:r>
          <w:rPr>
            <w:rStyle w:val="Hyperlink"/>
            <w:color w:val="auto"/>
            <w:lang w:eastAsia="zh-CN"/>
          </w:rPr>
          <w:t xml:space="preserve">9.2 </w:t>
        </w:r>
        <w:r>
          <w:rPr>
            <w:rStyle w:val="Hyperlink"/>
            <w:rFonts w:hint="eastAsia"/>
            <w:color w:val="auto"/>
            <w:lang w:eastAsia="zh-CN"/>
          </w:rPr>
          <w:t>生活福利工程</w:t>
        </w:r>
        <w:r>
          <w:tab/>
        </w:r>
        <w:r>
          <w:fldChar w:fldCharType="begin"/>
        </w:r>
        <w:r>
          <w:instrText xml:space="preserve"> PAGEREF _Toc148429323 \h </w:instrText>
        </w:r>
        <w:r>
          <w:fldChar w:fldCharType="separate"/>
        </w:r>
        <w:r>
          <w:rPr>
            <w:noProof/>
          </w:rPr>
          <w:t>51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4" w:history="1">
        <w:r>
          <w:rPr>
            <w:rStyle w:val="Hyperlink"/>
            <w:color w:val="auto"/>
            <w:lang w:eastAsia="zh-CN"/>
          </w:rPr>
          <w:t xml:space="preserve">9.3 </w:t>
        </w:r>
        <w:r>
          <w:rPr>
            <w:rStyle w:val="Hyperlink"/>
            <w:rFonts w:hint="eastAsia"/>
            <w:color w:val="auto"/>
            <w:lang w:eastAsia="zh-CN"/>
          </w:rPr>
          <w:t>厂外工程</w:t>
        </w:r>
        <w:r>
          <w:tab/>
        </w:r>
        <w:r>
          <w:fldChar w:fldCharType="begin"/>
        </w:r>
        <w:r>
          <w:instrText xml:space="preserve"> PAGEREF _Toc148429324 \h </w:instrText>
        </w:r>
        <w:r>
          <w:fldChar w:fldCharType="separate"/>
        </w:r>
        <w:r>
          <w:rPr>
            <w:noProof/>
          </w:rPr>
          <w:t>51</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25" w:history="1">
        <w:r>
          <w:rPr>
            <w:rStyle w:val="Hyperlink"/>
            <w:color w:val="auto"/>
            <w:lang w:eastAsia="zh-CN"/>
          </w:rPr>
          <w:t xml:space="preserve">10. </w:t>
        </w:r>
        <w:r>
          <w:rPr>
            <w:rStyle w:val="Hyperlink"/>
            <w:rFonts w:hint="eastAsia"/>
            <w:color w:val="auto"/>
            <w:lang w:eastAsia="zh-CN"/>
          </w:rPr>
          <w:t>节能</w:t>
        </w:r>
        <w:r>
          <w:tab/>
        </w:r>
        <w:r>
          <w:fldChar w:fldCharType="begin"/>
        </w:r>
        <w:r>
          <w:instrText xml:space="preserve"> PAGEREF _Toc148429325 \h </w:instrText>
        </w:r>
        <w:r>
          <w:fldChar w:fldCharType="separate"/>
        </w:r>
        <w:r>
          <w:rPr>
            <w:noProof/>
          </w:rPr>
          <w:t>52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6" w:history="1">
        <w:r>
          <w:rPr>
            <w:rStyle w:val="Hyperlink"/>
            <w:color w:val="auto"/>
            <w:lang w:eastAsia="zh-CN"/>
          </w:rPr>
          <w:t xml:space="preserve">10.1 </w:t>
        </w:r>
        <w:r>
          <w:rPr>
            <w:rStyle w:val="Hyperlink"/>
            <w:rFonts w:hint="eastAsia"/>
            <w:color w:val="auto"/>
            <w:lang w:eastAsia="zh-CN"/>
          </w:rPr>
          <w:t>节能原则</w:t>
        </w:r>
        <w:r>
          <w:tab/>
        </w:r>
        <w:r>
          <w:fldChar w:fldCharType="begin"/>
        </w:r>
        <w:r>
          <w:instrText xml:space="preserve"> PAGEREF _Toc148429326 \h </w:instrText>
        </w:r>
        <w:r>
          <w:fldChar w:fldCharType="separate"/>
        </w:r>
        <w:r>
          <w:rPr>
            <w:noProof/>
          </w:rPr>
          <w:t>52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7" w:history="1">
        <w:r>
          <w:rPr>
            <w:rStyle w:val="Hyperlink"/>
            <w:color w:val="auto"/>
            <w:lang w:eastAsia="zh-CN"/>
          </w:rPr>
          <w:t xml:space="preserve">10.2 </w:t>
        </w:r>
        <w:r>
          <w:rPr>
            <w:rStyle w:val="Hyperlink"/>
            <w:rFonts w:hint="eastAsia"/>
            <w:color w:val="auto"/>
            <w:lang w:eastAsia="zh-CN"/>
          </w:rPr>
          <w:t>能耗指标及分析</w:t>
        </w:r>
        <w:r>
          <w:tab/>
        </w:r>
        <w:r>
          <w:fldChar w:fldCharType="begin"/>
        </w:r>
        <w:r>
          <w:instrText xml:space="preserve"> PAGEREF _Toc148429327 \h </w:instrText>
        </w:r>
        <w:r>
          <w:fldChar w:fldCharType="separate"/>
        </w:r>
        <w:r>
          <w:rPr>
            <w:noProof/>
          </w:rPr>
          <w:t>53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8" w:history="1">
        <w:r>
          <w:rPr>
            <w:rStyle w:val="Hyperlink"/>
            <w:color w:val="auto"/>
            <w:lang w:eastAsia="zh-CN"/>
          </w:rPr>
          <w:t xml:space="preserve">10.3 </w:t>
        </w:r>
        <w:r>
          <w:rPr>
            <w:rStyle w:val="Hyperlink"/>
            <w:rFonts w:hint="eastAsia"/>
            <w:color w:val="auto"/>
            <w:lang w:eastAsia="zh-CN"/>
          </w:rPr>
          <w:t>能源供应状况</w:t>
        </w:r>
        <w:r>
          <w:tab/>
        </w:r>
        <w:r>
          <w:fldChar w:fldCharType="begin"/>
        </w:r>
        <w:r>
          <w:instrText xml:space="preserve"> PAGEREF _Toc148429328 \h </w:instrText>
        </w:r>
        <w:r>
          <w:fldChar w:fldCharType="separate"/>
        </w:r>
        <w:r>
          <w:rPr>
            <w:noProof/>
          </w:rPr>
          <w:t>54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29" w:history="1">
        <w:r>
          <w:rPr>
            <w:rStyle w:val="Hyperlink"/>
            <w:color w:val="auto"/>
            <w:lang w:eastAsia="zh-CN"/>
          </w:rPr>
          <w:t xml:space="preserve">10.4 </w:t>
        </w:r>
        <w:r>
          <w:rPr>
            <w:rStyle w:val="Hyperlink"/>
            <w:rFonts w:hint="eastAsia"/>
            <w:color w:val="auto"/>
            <w:lang w:eastAsia="zh-CN"/>
          </w:rPr>
          <w:t>项目节能分析与措施</w:t>
        </w:r>
        <w:r>
          <w:tab/>
        </w:r>
        <w:r>
          <w:fldChar w:fldCharType="begin"/>
        </w:r>
        <w:r>
          <w:instrText xml:space="preserve"> PAGEREF _Toc148429329 \h </w:instrText>
        </w:r>
        <w:r>
          <w:fldChar w:fldCharType="separate"/>
        </w:r>
        <w:r>
          <w:rPr>
            <w:noProof/>
          </w:rPr>
          <w:t>54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0" w:history="1">
        <w:r>
          <w:rPr>
            <w:rStyle w:val="Hyperlink"/>
            <w:color w:val="auto"/>
            <w:lang w:eastAsia="zh-CN"/>
          </w:rPr>
          <w:t xml:space="preserve">10.5 </w:t>
        </w:r>
        <w:r>
          <w:rPr>
            <w:rStyle w:val="Hyperlink"/>
            <w:rFonts w:hint="eastAsia"/>
            <w:color w:val="auto"/>
            <w:lang w:eastAsia="zh-CN"/>
          </w:rPr>
          <w:t>能源计量和管理</w:t>
        </w:r>
        <w:r>
          <w:tab/>
        </w:r>
        <w:r>
          <w:fldChar w:fldCharType="begin"/>
        </w:r>
        <w:r>
          <w:instrText xml:space="preserve"> PAGEREF _Toc148429330 \h </w:instrText>
        </w:r>
        <w:r>
          <w:fldChar w:fldCharType="separate"/>
        </w:r>
        <w:r>
          <w:rPr>
            <w:noProof/>
          </w:rPr>
          <w:t>55</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31" w:history="1">
        <w:r>
          <w:rPr>
            <w:rStyle w:val="Hyperlink"/>
            <w:color w:val="auto"/>
            <w:lang w:eastAsia="zh-CN"/>
          </w:rPr>
          <w:t xml:space="preserve">11. </w:t>
        </w:r>
        <w:r>
          <w:rPr>
            <w:rStyle w:val="Hyperlink"/>
            <w:rFonts w:hint="eastAsia"/>
            <w:color w:val="auto"/>
            <w:lang w:eastAsia="zh-CN"/>
          </w:rPr>
          <w:t>节水</w:t>
        </w:r>
        <w:r>
          <w:tab/>
        </w:r>
        <w:r>
          <w:fldChar w:fldCharType="begin"/>
        </w:r>
        <w:r>
          <w:instrText xml:space="preserve"> PAGEREF _Toc148429331 \h </w:instrText>
        </w:r>
        <w:r>
          <w:fldChar w:fldCharType="separate"/>
        </w:r>
        <w:r>
          <w:rPr>
            <w:noProof/>
          </w:rPr>
          <w:t>56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2" w:history="1">
        <w:r>
          <w:rPr>
            <w:rStyle w:val="Hyperlink"/>
            <w:color w:val="auto"/>
            <w:lang w:eastAsia="zh-CN"/>
          </w:rPr>
          <w:t xml:space="preserve">11.1 </w:t>
        </w:r>
        <w:r>
          <w:rPr>
            <w:rStyle w:val="Hyperlink"/>
            <w:rFonts w:hint="eastAsia"/>
            <w:color w:val="auto"/>
            <w:lang w:eastAsia="zh-CN"/>
          </w:rPr>
          <w:t>编制依据</w:t>
        </w:r>
        <w:r>
          <w:tab/>
        </w:r>
        <w:r>
          <w:fldChar w:fldCharType="begin"/>
        </w:r>
        <w:r>
          <w:instrText xml:space="preserve"> PAGEREF _Toc148429332 \h </w:instrText>
        </w:r>
        <w:r>
          <w:fldChar w:fldCharType="separate"/>
        </w:r>
        <w:r>
          <w:rPr>
            <w:noProof/>
          </w:rPr>
          <w:t>56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3" w:history="1">
        <w:r>
          <w:rPr>
            <w:rStyle w:val="Hyperlink"/>
            <w:color w:val="auto"/>
            <w:lang w:eastAsia="zh-CN"/>
          </w:rPr>
          <w:t xml:space="preserve">11.2 </w:t>
        </w:r>
        <w:r>
          <w:rPr>
            <w:rStyle w:val="Hyperlink"/>
            <w:rFonts w:hint="eastAsia"/>
            <w:color w:val="auto"/>
            <w:lang w:eastAsia="zh-CN"/>
          </w:rPr>
          <w:t>项目用水概况</w:t>
        </w:r>
        <w:r>
          <w:tab/>
        </w:r>
        <w:r>
          <w:fldChar w:fldCharType="begin"/>
        </w:r>
        <w:r>
          <w:instrText xml:space="preserve"> PAGEREF _Toc148429333 \h </w:instrText>
        </w:r>
        <w:r>
          <w:fldChar w:fldCharType="separate"/>
        </w:r>
        <w:r>
          <w:rPr>
            <w:noProof/>
          </w:rPr>
          <w:t>56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4" w:history="1">
        <w:r>
          <w:rPr>
            <w:rStyle w:val="Hyperlink"/>
            <w:color w:val="auto"/>
            <w:lang w:eastAsia="zh-CN"/>
          </w:rPr>
          <w:t xml:space="preserve">11.3 </w:t>
        </w:r>
        <w:r>
          <w:rPr>
            <w:rStyle w:val="Hyperlink"/>
            <w:rFonts w:hint="eastAsia"/>
            <w:color w:val="auto"/>
            <w:lang w:eastAsia="zh-CN"/>
          </w:rPr>
          <w:t>水资源供应情况</w:t>
        </w:r>
        <w:r>
          <w:tab/>
        </w:r>
        <w:r>
          <w:fldChar w:fldCharType="begin"/>
        </w:r>
        <w:r>
          <w:instrText xml:space="preserve"> PAGEREF _Toc148429334 \h </w:instrText>
        </w:r>
        <w:r>
          <w:fldChar w:fldCharType="separate"/>
        </w:r>
        <w:r>
          <w:rPr>
            <w:noProof/>
          </w:rPr>
          <w:t>56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5" w:history="1">
        <w:r>
          <w:rPr>
            <w:rStyle w:val="Hyperlink"/>
            <w:color w:val="auto"/>
            <w:lang w:eastAsia="zh-CN"/>
          </w:rPr>
          <w:t xml:space="preserve">11.4 </w:t>
        </w:r>
        <w:r>
          <w:rPr>
            <w:rStyle w:val="Hyperlink"/>
            <w:rFonts w:hint="eastAsia"/>
            <w:color w:val="auto"/>
            <w:lang w:eastAsia="zh-CN"/>
          </w:rPr>
          <w:t>项目节水技术应用与措施</w:t>
        </w:r>
        <w:r>
          <w:tab/>
        </w:r>
        <w:r>
          <w:fldChar w:fldCharType="begin"/>
        </w:r>
        <w:r>
          <w:instrText xml:space="preserve"> PAGEREF _Toc148429335 \h </w:instrText>
        </w:r>
        <w:r>
          <w:fldChar w:fldCharType="separate"/>
        </w:r>
        <w:r>
          <w:rPr>
            <w:noProof/>
          </w:rPr>
          <w:t>57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6" w:history="1">
        <w:r>
          <w:rPr>
            <w:rStyle w:val="Hyperlink"/>
            <w:color w:val="auto"/>
            <w:lang w:eastAsia="zh-CN"/>
          </w:rPr>
          <w:t xml:space="preserve">11.5 </w:t>
        </w:r>
        <w:r>
          <w:rPr>
            <w:rStyle w:val="Hyperlink"/>
            <w:rFonts w:hint="eastAsia"/>
            <w:color w:val="auto"/>
            <w:lang w:eastAsia="zh-CN"/>
          </w:rPr>
          <w:t>水耗指标及分析</w:t>
        </w:r>
        <w:r>
          <w:tab/>
        </w:r>
        <w:r>
          <w:fldChar w:fldCharType="begin"/>
        </w:r>
        <w:r>
          <w:instrText xml:space="preserve"> PAGEREF _Toc148429336 \h </w:instrText>
        </w:r>
        <w:r>
          <w:fldChar w:fldCharType="separate"/>
        </w:r>
        <w:r>
          <w:rPr>
            <w:noProof/>
          </w:rPr>
          <w:t>57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7" w:history="1">
        <w:r>
          <w:rPr>
            <w:rStyle w:val="Hyperlink"/>
            <w:color w:val="auto"/>
            <w:lang w:eastAsia="zh-CN"/>
          </w:rPr>
          <w:t xml:space="preserve">11.6 </w:t>
        </w:r>
        <w:r>
          <w:rPr>
            <w:rStyle w:val="Hyperlink"/>
            <w:rFonts w:hint="eastAsia"/>
            <w:color w:val="auto"/>
            <w:lang w:eastAsia="zh-CN"/>
          </w:rPr>
          <w:t>用水计量和管理</w:t>
        </w:r>
        <w:r>
          <w:tab/>
        </w:r>
        <w:r>
          <w:fldChar w:fldCharType="begin"/>
        </w:r>
        <w:r>
          <w:instrText xml:space="preserve"> PAGEREF _Toc148429337 \h </w:instrText>
        </w:r>
        <w:r>
          <w:fldChar w:fldCharType="separate"/>
        </w:r>
        <w:r>
          <w:rPr>
            <w:noProof/>
          </w:rPr>
          <w:t>57</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38" w:history="1">
        <w:r>
          <w:rPr>
            <w:rStyle w:val="Hyperlink"/>
            <w:color w:val="auto"/>
            <w:lang w:eastAsia="zh-CN"/>
          </w:rPr>
          <w:t xml:space="preserve">12. </w:t>
        </w:r>
        <w:r>
          <w:rPr>
            <w:rStyle w:val="Hyperlink"/>
            <w:rFonts w:hint="eastAsia"/>
            <w:color w:val="auto"/>
            <w:lang w:eastAsia="zh-CN"/>
          </w:rPr>
          <w:t>消防</w:t>
        </w:r>
        <w:r>
          <w:tab/>
        </w:r>
        <w:r>
          <w:fldChar w:fldCharType="begin"/>
        </w:r>
        <w:r>
          <w:instrText xml:space="preserve"> PAGEREF _Toc148429338 \h </w:instrText>
        </w:r>
        <w:r>
          <w:fldChar w:fldCharType="separate"/>
        </w:r>
        <w:r>
          <w:rPr>
            <w:noProof/>
          </w:rPr>
          <w:t>58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39" w:history="1">
        <w:r>
          <w:rPr>
            <w:rStyle w:val="Hyperlink"/>
            <w:color w:val="auto"/>
            <w:lang w:eastAsia="zh-CN"/>
          </w:rPr>
          <w:t xml:space="preserve">12.1 </w:t>
        </w:r>
        <w:r>
          <w:rPr>
            <w:rStyle w:val="Hyperlink"/>
            <w:rFonts w:hint="eastAsia"/>
            <w:color w:val="auto"/>
            <w:lang w:eastAsia="zh-CN"/>
          </w:rPr>
          <w:t>编制依据</w:t>
        </w:r>
        <w:r>
          <w:tab/>
        </w:r>
        <w:r>
          <w:fldChar w:fldCharType="begin"/>
        </w:r>
        <w:r>
          <w:instrText xml:space="preserve"> PAGEREF _Toc148429339 \h </w:instrText>
        </w:r>
        <w:r>
          <w:fldChar w:fldCharType="separate"/>
        </w:r>
        <w:r>
          <w:rPr>
            <w:noProof/>
          </w:rPr>
          <w:t>58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0" w:history="1">
        <w:r>
          <w:rPr>
            <w:rStyle w:val="Hyperlink"/>
            <w:color w:val="auto"/>
            <w:lang w:eastAsia="zh-CN"/>
          </w:rPr>
          <w:t xml:space="preserve">12.2 </w:t>
        </w:r>
        <w:r>
          <w:rPr>
            <w:rStyle w:val="Hyperlink"/>
            <w:rFonts w:hint="eastAsia"/>
            <w:color w:val="auto"/>
            <w:lang w:eastAsia="zh-CN"/>
          </w:rPr>
          <w:t>消防环境现状和依托条件</w:t>
        </w:r>
        <w:r>
          <w:tab/>
        </w:r>
        <w:r>
          <w:fldChar w:fldCharType="begin"/>
        </w:r>
        <w:r>
          <w:instrText xml:space="preserve"> PAGEREF _Toc148429340 \h </w:instrText>
        </w:r>
        <w:r>
          <w:fldChar w:fldCharType="separate"/>
        </w:r>
        <w:r>
          <w:rPr>
            <w:noProof/>
          </w:rPr>
          <w:t>58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1" w:history="1">
        <w:r>
          <w:rPr>
            <w:rStyle w:val="Hyperlink"/>
            <w:color w:val="auto"/>
            <w:lang w:eastAsia="zh-CN"/>
          </w:rPr>
          <w:t xml:space="preserve">12.3 </w:t>
        </w:r>
        <w:r>
          <w:rPr>
            <w:rStyle w:val="Hyperlink"/>
            <w:rFonts w:hint="eastAsia"/>
            <w:color w:val="auto"/>
            <w:lang w:eastAsia="zh-CN"/>
          </w:rPr>
          <w:t>工程的火灾危险性类别</w:t>
        </w:r>
        <w:r>
          <w:tab/>
        </w:r>
        <w:r>
          <w:fldChar w:fldCharType="begin"/>
        </w:r>
        <w:r>
          <w:instrText xml:space="preserve"> PAGEREF _Toc148429341 \h </w:instrText>
        </w:r>
        <w:r>
          <w:fldChar w:fldCharType="separate"/>
        </w:r>
        <w:r>
          <w:rPr>
            <w:noProof/>
          </w:rPr>
          <w:t>58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2" w:history="1">
        <w:r>
          <w:rPr>
            <w:rStyle w:val="Hyperlink"/>
            <w:color w:val="auto"/>
            <w:lang w:eastAsia="zh-CN"/>
          </w:rPr>
          <w:t xml:space="preserve">12.4 </w:t>
        </w:r>
        <w:r>
          <w:rPr>
            <w:rStyle w:val="Hyperlink"/>
            <w:rFonts w:hint="eastAsia"/>
            <w:color w:val="auto"/>
            <w:lang w:eastAsia="zh-CN"/>
          </w:rPr>
          <w:t>采用的防火措施及配置的消防系统</w:t>
        </w:r>
        <w:r>
          <w:tab/>
        </w:r>
        <w:r>
          <w:fldChar w:fldCharType="begin"/>
        </w:r>
        <w:r>
          <w:instrText xml:space="preserve"> PAGEREF _Toc148429342 \h </w:instrText>
        </w:r>
        <w:r>
          <w:fldChar w:fldCharType="separate"/>
        </w:r>
        <w:r>
          <w:rPr>
            <w:noProof/>
          </w:rPr>
          <w:t>59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3" w:history="1">
        <w:r>
          <w:rPr>
            <w:rStyle w:val="Hyperlink"/>
            <w:color w:val="auto"/>
            <w:lang w:eastAsia="zh-CN"/>
          </w:rPr>
          <w:t xml:space="preserve">12.5 </w:t>
        </w:r>
        <w:r>
          <w:rPr>
            <w:rStyle w:val="Hyperlink"/>
            <w:rFonts w:hint="eastAsia"/>
            <w:color w:val="auto"/>
            <w:lang w:eastAsia="zh-CN"/>
          </w:rPr>
          <w:t>消防设施费用及比例</w:t>
        </w:r>
        <w:r>
          <w:tab/>
        </w:r>
        <w:r>
          <w:fldChar w:fldCharType="begin"/>
        </w:r>
        <w:r>
          <w:instrText xml:space="preserve"> PAGEREF _Toc148429343 \h </w:instrText>
        </w:r>
        <w:r>
          <w:fldChar w:fldCharType="separate"/>
        </w:r>
        <w:r>
          <w:rPr>
            <w:noProof/>
          </w:rPr>
          <w:t>61</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44" w:history="1">
        <w:r>
          <w:rPr>
            <w:rStyle w:val="Hyperlink"/>
            <w:color w:val="auto"/>
            <w:lang w:eastAsia="zh-CN"/>
          </w:rPr>
          <w:t xml:space="preserve">13. </w:t>
        </w:r>
        <w:r>
          <w:rPr>
            <w:rStyle w:val="Hyperlink"/>
            <w:rFonts w:hint="eastAsia"/>
            <w:color w:val="auto"/>
            <w:lang w:eastAsia="zh-CN"/>
          </w:rPr>
          <w:t>环境保护</w:t>
        </w:r>
        <w:r>
          <w:tab/>
        </w:r>
        <w:r>
          <w:fldChar w:fldCharType="begin"/>
        </w:r>
        <w:r>
          <w:instrText xml:space="preserve"> PAGEREF _Toc148429344 \h </w:instrText>
        </w:r>
        <w:r>
          <w:fldChar w:fldCharType="separate"/>
        </w:r>
        <w:r>
          <w:rPr>
            <w:noProof/>
          </w:rPr>
          <w:t>62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5" w:history="1">
        <w:r>
          <w:rPr>
            <w:rStyle w:val="Hyperlink"/>
            <w:color w:val="auto"/>
            <w:lang w:eastAsia="zh-CN"/>
          </w:rPr>
          <w:t xml:space="preserve">13.1 </w:t>
        </w:r>
        <w:r>
          <w:rPr>
            <w:rStyle w:val="Hyperlink"/>
            <w:rFonts w:hint="eastAsia"/>
            <w:color w:val="auto"/>
            <w:lang w:eastAsia="zh-CN"/>
          </w:rPr>
          <w:t>编制依据</w:t>
        </w:r>
        <w:r>
          <w:tab/>
        </w:r>
        <w:r>
          <w:fldChar w:fldCharType="begin"/>
        </w:r>
        <w:r>
          <w:instrText xml:space="preserve"> PAGEREF _Toc148429345 \h </w:instrText>
        </w:r>
        <w:r>
          <w:fldChar w:fldCharType="separate"/>
        </w:r>
        <w:r>
          <w:rPr>
            <w:noProof/>
          </w:rPr>
          <w:t>62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6" w:history="1">
        <w:r>
          <w:rPr>
            <w:rStyle w:val="Hyperlink"/>
            <w:color w:val="auto"/>
            <w:lang w:eastAsia="zh-CN"/>
          </w:rPr>
          <w:t xml:space="preserve">13.2 </w:t>
        </w:r>
        <w:r>
          <w:rPr>
            <w:rStyle w:val="Hyperlink"/>
            <w:rFonts w:hint="eastAsia"/>
            <w:color w:val="auto"/>
            <w:lang w:eastAsia="zh-CN"/>
          </w:rPr>
          <w:t>执行的有关环境保护法律、法规和标准</w:t>
        </w:r>
        <w:r>
          <w:tab/>
        </w:r>
        <w:r>
          <w:fldChar w:fldCharType="begin"/>
        </w:r>
        <w:r>
          <w:instrText xml:space="preserve"> PAGEREF _Toc148429346 \h </w:instrText>
        </w:r>
        <w:r>
          <w:fldChar w:fldCharType="separate"/>
        </w:r>
        <w:r>
          <w:rPr>
            <w:noProof/>
          </w:rPr>
          <w:t>63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7" w:history="1">
        <w:r>
          <w:rPr>
            <w:rStyle w:val="Hyperlink"/>
            <w:color w:val="auto"/>
          </w:rPr>
          <w:t xml:space="preserve">13.3 </w:t>
        </w:r>
        <w:r>
          <w:rPr>
            <w:rStyle w:val="Hyperlink"/>
            <w:rFonts w:hint="eastAsia"/>
            <w:color w:val="auto"/>
          </w:rPr>
          <w:t>主要污染源及主要污染物</w:t>
        </w:r>
        <w:r>
          <w:tab/>
        </w:r>
        <w:r>
          <w:fldChar w:fldCharType="begin"/>
        </w:r>
        <w:r>
          <w:instrText xml:space="preserve"> PAGEREF _Toc148429347 \h </w:instrText>
        </w:r>
        <w:r>
          <w:fldChar w:fldCharType="separate"/>
        </w:r>
        <w:r>
          <w:rPr>
            <w:noProof/>
          </w:rPr>
          <w:t>66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8" w:history="1">
        <w:r>
          <w:rPr>
            <w:rStyle w:val="Hyperlink"/>
            <w:color w:val="auto"/>
            <w:lang w:eastAsia="zh-CN"/>
          </w:rPr>
          <w:t xml:space="preserve">13.4 </w:t>
        </w:r>
        <w:r>
          <w:rPr>
            <w:rStyle w:val="Hyperlink"/>
            <w:rFonts w:hint="eastAsia"/>
            <w:color w:val="auto"/>
            <w:lang w:eastAsia="zh-CN"/>
          </w:rPr>
          <w:t>环境保护治理措施及方案</w:t>
        </w:r>
        <w:r>
          <w:tab/>
        </w:r>
        <w:r>
          <w:fldChar w:fldCharType="begin"/>
        </w:r>
        <w:r>
          <w:instrText xml:space="preserve"> PAGEREF _Toc148429348 \h </w:instrText>
        </w:r>
        <w:r>
          <w:fldChar w:fldCharType="separate"/>
        </w:r>
        <w:r>
          <w:rPr>
            <w:noProof/>
          </w:rPr>
          <w:t>67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49" w:history="1">
        <w:r>
          <w:rPr>
            <w:rStyle w:val="Hyperlink"/>
            <w:color w:val="auto"/>
            <w:lang w:eastAsia="zh-CN"/>
          </w:rPr>
          <w:t xml:space="preserve">13.5 </w:t>
        </w:r>
        <w:r>
          <w:rPr>
            <w:rStyle w:val="Hyperlink"/>
            <w:rFonts w:hint="eastAsia"/>
            <w:color w:val="auto"/>
            <w:lang w:eastAsia="zh-CN"/>
          </w:rPr>
          <w:t>环境管理及监测</w:t>
        </w:r>
        <w:r>
          <w:tab/>
        </w:r>
        <w:r>
          <w:fldChar w:fldCharType="begin"/>
        </w:r>
        <w:r>
          <w:instrText xml:space="preserve"> PAGEREF _Toc148429349 \h </w:instrText>
        </w:r>
        <w:r>
          <w:fldChar w:fldCharType="separate"/>
        </w:r>
        <w:r>
          <w:rPr>
            <w:noProof/>
          </w:rPr>
          <w:t>70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0" w:history="1">
        <w:r>
          <w:rPr>
            <w:rStyle w:val="Hyperlink"/>
            <w:color w:val="auto"/>
            <w:lang w:eastAsia="zh-CN"/>
          </w:rPr>
          <w:t xml:space="preserve">13.6 </w:t>
        </w:r>
        <w:r>
          <w:rPr>
            <w:rStyle w:val="Hyperlink"/>
            <w:rFonts w:hint="eastAsia"/>
            <w:color w:val="auto"/>
            <w:lang w:eastAsia="zh-CN"/>
          </w:rPr>
          <w:t>存在的问题及建议</w:t>
        </w:r>
        <w:r>
          <w:tab/>
        </w:r>
        <w:r>
          <w:fldChar w:fldCharType="begin"/>
        </w:r>
        <w:r>
          <w:instrText xml:space="preserve"> PAGEREF _Toc148429350 \h </w:instrText>
        </w:r>
        <w:r>
          <w:fldChar w:fldCharType="separate"/>
        </w:r>
        <w:r>
          <w:rPr>
            <w:noProof/>
          </w:rPr>
          <w:t>70</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51" w:history="1">
        <w:r>
          <w:rPr>
            <w:rStyle w:val="Hyperlink"/>
            <w:color w:val="auto"/>
            <w:lang w:eastAsia="zh-CN"/>
          </w:rPr>
          <w:t xml:space="preserve">14. </w:t>
        </w:r>
        <w:r>
          <w:rPr>
            <w:rStyle w:val="Hyperlink"/>
            <w:rFonts w:hint="eastAsia"/>
            <w:color w:val="auto"/>
            <w:lang w:eastAsia="zh-CN"/>
          </w:rPr>
          <w:t>职业卫生</w:t>
        </w:r>
        <w:r>
          <w:tab/>
        </w:r>
        <w:r>
          <w:fldChar w:fldCharType="begin"/>
        </w:r>
        <w:r>
          <w:instrText xml:space="preserve"> PAGEREF _Toc148429351 \h </w:instrText>
        </w:r>
        <w:r>
          <w:fldChar w:fldCharType="separate"/>
        </w:r>
        <w:r>
          <w:rPr>
            <w:noProof/>
          </w:rPr>
          <w:t>71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2" w:history="1">
        <w:r>
          <w:rPr>
            <w:rStyle w:val="Hyperlink"/>
            <w:color w:val="auto"/>
          </w:rPr>
          <w:t xml:space="preserve">14.1 </w:t>
        </w:r>
        <w:r>
          <w:rPr>
            <w:rStyle w:val="Hyperlink"/>
            <w:rFonts w:hint="eastAsia"/>
            <w:color w:val="auto"/>
          </w:rPr>
          <w:t>设计依据</w:t>
        </w:r>
        <w:r>
          <w:tab/>
        </w:r>
        <w:r>
          <w:fldChar w:fldCharType="begin"/>
        </w:r>
        <w:r>
          <w:instrText xml:space="preserve"> PAGEREF _Toc148429352 \h </w:instrText>
        </w:r>
        <w:r>
          <w:fldChar w:fldCharType="separate"/>
        </w:r>
        <w:r>
          <w:rPr>
            <w:noProof/>
          </w:rPr>
          <w:t>71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3" w:history="1">
        <w:r>
          <w:rPr>
            <w:rStyle w:val="Hyperlink"/>
            <w:color w:val="auto"/>
            <w:lang w:eastAsia="zh-CN"/>
          </w:rPr>
          <w:t xml:space="preserve">14.2 </w:t>
        </w:r>
        <w:r>
          <w:rPr>
            <w:rStyle w:val="Hyperlink"/>
            <w:rFonts w:hint="eastAsia"/>
            <w:color w:val="auto"/>
            <w:lang w:eastAsia="zh-CN"/>
          </w:rPr>
          <w:t>职业病危害因素和职业病分析</w:t>
        </w:r>
        <w:r>
          <w:tab/>
        </w:r>
        <w:r>
          <w:fldChar w:fldCharType="begin"/>
        </w:r>
        <w:r>
          <w:instrText xml:space="preserve"> PAGEREF _Toc148429353 \h </w:instrText>
        </w:r>
        <w:r>
          <w:fldChar w:fldCharType="separate"/>
        </w:r>
        <w:r>
          <w:rPr>
            <w:noProof/>
          </w:rPr>
          <w:t>71</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4" w:history="1">
        <w:r>
          <w:rPr>
            <w:rStyle w:val="Hyperlink"/>
            <w:color w:val="auto"/>
            <w:lang w:eastAsia="zh-CN"/>
          </w:rPr>
          <w:t xml:space="preserve">14.3 </w:t>
        </w:r>
        <w:r>
          <w:rPr>
            <w:rStyle w:val="Hyperlink"/>
            <w:rFonts w:hint="eastAsia"/>
            <w:color w:val="auto"/>
            <w:lang w:eastAsia="zh-CN"/>
          </w:rPr>
          <w:t>采取的职业卫生防护措施</w:t>
        </w:r>
        <w:r>
          <w:tab/>
        </w:r>
        <w:r>
          <w:fldChar w:fldCharType="begin"/>
        </w:r>
        <w:r>
          <w:instrText xml:space="preserve"> PAGEREF _Toc148429354 \h </w:instrText>
        </w:r>
        <w:r>
          <w:fldChar w:fldCharType="separate"/>
        </w:r>
        <w:r>
          <w:rPr>
            <w:noProof/>
          </w:rPr>
          <w:t>73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5" w:history="1">
        <w:r>
          <w:rPr>
            <w:rStyle w:val="Hyperlink"/>
            <w:color w:val="auto"/>
            <w:lang w:eastAsia="zh-CN"/>
          </w:rPr>
          <w:t xml:space="preserve">14.4 </w:t>
        </w:r>
        <w:r>
          <w:rPr>
            <w:rStyle w:val="Hyperlink"/>
            <w:rFonts w:hint="eastAsia"/>
            <w:color w:val="auto"/>
            <w:lang w:eastAsia="zh-CN"/>
          </w:rPr>
          <w:t>职业卫生管理机构</w:t>
        </w:r>
        <w:r>
          <w:tab/>
        </w:r>
        <w:r>
          <w:fldChar w:fldCharType="begin"/>
        </w:r>
        <w:r>
          <w:instrText xml:space="preserve"> PAGEREF _Toc148429355 \h </w:instrText>
        </w:r>
        <w:r>
          <w:fldChar w:fldCharType="separate"/>
        </w:r>
        <w:r>
          <w:rPr>
            <w:noProof/>
          </w:rPr>
          <w:t>78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6" w:history="1">
        <w:r>
          <w:rPr>
            <w:rStyle w:val="Hyperlink"/>
            <w:color w:val="auto"/>
            <w:lang w:eastAsia="zh-CN"/>
          </w:rPr>
          <w:t xml:space="preserve">14.5 </w:t>
        </w:r>
        <w:r>
          <w:rPr>
            <w:rStyle w:val="Hyperlink"/>
            <w:rFonts w:hint="eastAsia"/>
            <w:color w:val="auto"/>
            <w:lang w:eastAsia="zh-CN"/>
          </w:rPr>
          <w:t>专项投资估算</w:t>
        </w:r>
        <w:r>
          <w:tab/>
        </w:r>
        <w:r>
          <w:fldChar w:fldCharType="begin"/>
        </w:r>
        <w:r>
          <w:instrText xml:space="preserve"> PAGEREF _Toc148429356 \h </w:instrText>
        </w:r>
        <w:r>
          <w:fldChar w:fldCharType="separate"/>
        </w:r>
        <w:r>
          <w:rPr>
            <w:noProof/>
          </w:rPr>
          <w:t>78</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7" w:history="1">
        <w:r>
          <w:rPr>
            <w:rStyle w:val="Hyperlink"/>
            <w:color w:val="auto"/>
            <w:lang w:eastAsia="zh-CN"/>
          </w:rPr>
          <w:t xml:space="preserve">14.6 </w:t>
        </w:r>
        <w:r>
          <w:rPr>
            <w:rStyle w:val="Hyperlink"/>
            <w:rFonts w:hint="eastAsia"/>
            <w:color w:val="auto"/>
            <w:lang w:eastAsia="zh-CN"/>
          </w:rPr>
          <w:t>预期效果及建议</w:t>
        </w:r>
        <w:r>
          <w:tab/>
        </w:r>
        <w:r>
          <w:fldChar w:fldCharType="begin"/>
        </w:r>
        <w:r>
          <w:instrText xml:space="preserve"> PAGEREF _Toc148429357 \h </w:instrText>
        </w:r>
        <w:r>
          <w:fldChar w:fldCharType="separate"/>
        </w:r>
        <w:r>
          <w:rPr>
            <w:noProof/>
          </w:rPr>
          <w:t>78</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58" w:history="1">
        <w:r>
          <w:rPr>
            <w:rStyle w:val="Hyperlink"/>
            <w:color w:val="auto"/>
            <w:lang w:eastAsia="zh-CN"/>
          </w:rPr>
          <w:t xml:space="preserve">15. </w:t>
        </w:r>
        <w:r>
          <w:rPr>
            <w:rStyle w:val="Hyperlink"/>
            <w:rFonts w:hint="eastAsia"/>
            <w:color w:val="auto"/>
            <w:lang w:eastAsia="zh-CN"/>
          </w:rPr>
          <w:t>安全</w:t>
        </w:r>
        <w:r>
          <w:tab/>
        </w:r>
        <w:r>
          <w:fldChar w:fldCharType="begin"/>
        </w:r>
        <w:r>
          <w:instrText xml:space="preserve"> PAGEREF _Toc148429358 \h </w:instrText>
        </w:r>
        <w:r>
          <w:fldChar w:fldCharType="separate"/>
        </w:r>
        <w:r>
          <w:rPr>
            <w:noProof/>
          </w:rPr>
          <w:t>79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59" w:history="1">
        <w:r>
          <w:rPr>
            <w:rStyle w:val="Hyperlink"/>
            <w:color w:val="auto"/>
            <w:lang w:eastAsia="zh-CN"/>
          </w:rPr>
          <w:t xml:space="preserve">15.1 </w:t>
        </w:r>
        <w:r>
          <w:rPr>
            <w:rStyle w:val="Hyperlink"/>
            <w:rFonts w:hint="eastAsia"/>
            <w:color w:val="auto"/>
            <w:lang w:eastAsia="zh-CN"/>
          </w:rPr>
          <w:t>采取的法律法规、部门规章和标准规范</w:t>
        </w:r>
        <w:r>
          <w:tab/>
        </w:r>
        <w:r>
          <w:fldChar w:fldCharType="begin"/>
        </w:r>
        <w:r>
          <w:instrText xml:space="preserve"> PAGEREF _Toc148429359 \h </w:instrText>
        </w:r>
        <w:r>
          <w:fldChar w:fldCharType="separate"/>
        </w:r>
        <w:r>
          <w:rPr>
            <w:noProof/>
          </w:rPr>
          <w:t>79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0" w:history="1">
        <w:r>
          <w:rPr>
            <w:rStyle w:val="Hyperlink"/>
            <w:color w:val="auto"/>
            <w:lang w:eastAsia="zh-CN"/>
          </w:rPr>
          <w:t xml:space="preserve">15.2 </w:t>
        </w:r>
        <w:r>
          <w:rPr>
            <w:rStyle w:val="Hyperlink"/>
            <w:rFonts w:hint="eastAsia"/>
            <w:color w:val="auto"/>
            <w:lang w:eastAsia="zh-CN"/>
          </w:rPr>
          <w:t>生产过程中可能产生的危险有害因素分析</w:t>
        </w:r>
        <w:r>
          <w:tab/>
        </w:r>
        <w:r>
          <w:fldChar w:fldCharType="begin"/>
        </w:r>
        <w:r>
          <w:instrText xml:space="preserve"> PAGEREF _Toc148429360 \h </w:instrText>
        </w:r>
        <w:r>
          <w:fldChar w:fldCharType="separate"/>
        </w:r>
        <w:r>
          <w:rPr>
            <w:noProof/>
          </w:rPr>
          <w:t>80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1" w:history="1">
        <w:r>
          <w:rPr>
            <w:rStyle w:val="Hyperlink"/>
            <w:color w:val="auto"/>
            <w:lang w:eastAsia="zh-CN"/>
          </w:rPr>
          <w:t xml:space="preserve">15.3 </w:t>
        </w:r>
        <w:r>
          <w:rPr>
            <w:rStyle w:val="Hyperlink"/>
            <w:rFonts w:hint="eastAsia"/>
            <w:color w:val="auto"/>
            <w:lang w:eastAsia="zh-CN"/>
          </w:rPr>
          <w:t>采取的安全措施</w:t>
        </w:r>
        <w:r>
          <w:tab/>
        </w:r>
        <w:r>
          <w:fldChar w:fldCharType="begin"/>
        </w:r>
        <w:r>
          <w:instrText xml:space="preserve"> PAGEREF _Toc148429361 \h </w:instrText>
        </w:r>
        <w:r>
          <w:fldChar w:fldCharType="separate"/>
        </w:r>
        <w:r>
          <w:rPr>
            <w:noProof/>
          </w:rPr>
          <w:t>93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2" w:history="1">
        <w:r>
          <w:rPr>
            <w:rStyle w:val="Hyperlink"/>
            <w:color w:val="auto"/>
            <w:lang w:eastAsia="zh-CN"/>
          </w:rPr>
          <w:t xml:space="preserve">15.4 </w:t>
        </w:r>
        <w:r>
          <w:rPr>
            <w:rStyle w:val="Hyperlink"/>
            <w:rFonts w:hint="eastAsia"/>
            <w:color w:val="auto"/>
            <w:lang w:eastAsia="zh-CN"/>
          </w:rPr>
          <w:t>安全管理机构及人员配置</w:t>
        </w:r>
        <w:r>
          <w:tab/>
        </w:r>
        <w:r>
          <w:fldChar w:fldCharType="begin"/>
        </w:r>
        <w:r>
          <w:instrText xml:space="preserve"> PAGEREF _Toc148429362 \h </w:instrText>
        </w:r>
        <w:r>
          <w:fldChar w:fldCharType="separate"/>
        </w:r>
        <w:r>
          <w:rPr>
            <w:noProof/>
          </w:rPr>
          <w:t>97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3" w:history="1">
        <w:r>
          <w:rPr>
            <w:rStyle w:val="Hyperlink"/>
            <w:color w:val="auto"/>
            <w:lang w:eastAsia="zh-CN"/>
          </w:rPr>
          <w:t>15.5</w:t>
        </w:r>
        <w:r>
          <w:rPr>
            <w:rStyle w:val="Hyperlink"/>
            <w:color w:val="auto"/>
          </w:rPr>
          <w:t xml:space="preserve"> </w:t>
        </w:r>
        <w:r>
          <w:rPr>
            <w:rStyle w:val="Hyperlink"/>
            <w:rFonts w:hint="eastAsia"/>
            <w:color w:val="auto"/>
          </w:rPr>
          <w:t>安全专项投资估算</w:t>
        </w:r>
        <w:r>
          <w:tab/>
        </w:r>
        <w:r>
          <w:fldChar w:fldCharType="begin"/>
        </w:r>
        <w:r>
          <w:instrText xml:space="preserve"> PAGEREF _Toc148429363 \h </w:instrText>
        </w:r>
        <w:r>
          <w:fldChar w:fldCharType="separate"/>
        </w:r>
        <w:r>
          <w:rPr>
            <w:noProof/>
          </w:rPr>
          <w:t>97</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4" w:history="1">
        <w:r>
          <w:rPr>
            <w:rStyle w:val="Hyperlink"/>
            <w:color w:val="auto"/>
          </w:rPr>
          <w:t xml:space="preserve">15.6 </w:t>
        </w:r>
        <w:r>
          <w:rPr>
            <w:rStyle w:val="Hyperlink"/>
            <w:rFonts w:hint="eastAsia"/>
            <w:color w:val="auto"/>
          </w:rPr>
          <w:t>预期效果及建议</w:t>
        </w:r>
        <w:r>
          <w:tab/>
        </w:r>
        <w:r>
          <w:fldChar w:fldCharType="begin"/>
        </w:r>
        <w:r>
          <w:instrText xml:space="preserve"> PAGEREF _Toc148429364 \h </w:instrText>
        </w:r>
        <w:r>
          <w:fldChar w:fldCharType="separate"/>
        </w:r>
        <w:r>
          <w:rPr>
            <w:noProof/>
          </w:rPr>
          <w:t>97</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65" w:history="1">
        <w:r>
          <w:rPr>
            <w:rStyle w:val="Hyperlink"/>
            <w:color w:val="auto"/>
            <w:lang w:eastAsia="zh-CN"/>
          </w:rPr>
          <w:t xml:space="preserve">16. </w:t>
        </w:r>
        <w:r>
          <w:rPr>
            <w:rStyle w:val="Hyperlink"/>
            <w:rFonts w:hint="eastAsia"/>
            <w:color w:val="auto"/>
            <w:lang w:eastAsia="zh-CN"/>
          </w:rPr>
          <w:t>抗震</w:t>
        </w:r>
        <w:r>
          <w:tab/>
        </w:r>
        <w:r>
          <w:fldChar w:fldCharType="begin"/>
        </w:r>
        <w:r>
          <w:instrText xml:space="preserve"> PAGEREF _Toc148429365 \h </w:instrText>
        </w:r>
        <w:r>
          <w:fldChar w:fldCharType="separate"/>
        </w:r>
        <w:r>
          <w:rPr>
            <w:noProof/>
          </w:rPr>
          <w:t>99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6" w:history="1">
        <w:r>
          <w:rPr>
            <w:rStyle w:val="Hyperlink"/>
            <w:color w:val="auto"/>
          </w:rPr>
          <w:t xml:space="preserve">16.1 </w:t>
        </w:r>
        <w:r>
          <w:rPr>
            <w:rStyle w:val="Hyperlink"/>
            <w:rFonts w:hint="eastAsia"/>
            <w:color w:val="auto"/>
          </w:rPr>
          <w:t>采用的主要标准规范</w:t>
        </w:r>
        <w:r>
          <w:tab/>
        </w:r>
        <w:r>
          <w:fldChar w:fldCharType="begin"/>
        </w:r>
        <w:r>
          <w:instrText xml:space="preserve"> PAGEREF _Toc148429366 \h </w:instrText>
        </w:r>
        <w:r>
          <w:fldChar w:fldCharType="separate"/>
        </w:r>
        <w:r>
          <w:rPr>
            <w:noProof/>
          </w:rPr>
          <w:t>99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7" w:history="1">
        <w:r>
          <w:rPr>
            <w:rStyle w:val="Hyperlink"/>
            <w:color w:val="auto"/>
            <w:lang w:eastAsia="zh-CN"/>
          </w:rPr>
          <w:t xml:space="preserve">16.2 </w:t>
        </w:r>
        <w:r>
          <w:rPr>
            <w:rStyle w:val="Hyperlink"/>
            <w:rFonts w:hint="eastAsia"/>
            <w:color w:val="auto"/>
            <w:lang w:eastAsia="zh-CN"/>
          </w:rPr>
          <w:t>工程地质地震灾害概况</w:t>
        </w:r>
        <w:r>
          <w:tab/>
        </w:r>
        <w:r>
          <w:fldChar w:fldCharType="begin"/>
        </w:r>
        <w:r>
          <w:instrText xml:space="preserve"> PAGEREF _Toc148429367 \h </w:instrText>
        </w:r>
        <w:r>
          <w:fldChar w:fldCharType="separate"/>
        </w:r>
        <w:r>
          <w:rPr>
            <w:noProof/>
          </w:rPr>
          <w:t>99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8" w:history="1">
        <w:r>
          <w:rPr>
            <w:rStyle w:val="Hyperlink"/>
            <w:color w:val="auto"/>
          </w:rPr>
          <w:t xml:space="preserve">16.3 </w:t>
        </w:r>
        <w:r>
          <w:rPr>
            <w:rStyle w:val="Hyperlink"/>
            <w:rFonts w:hint="eastAsia"/>
            <w:color w:val="auto"/>
          </w:rPr>
          <w:t>抗震设防主要参数</w:t>
        </w:r>
        <w:r>
          <w:tab/>
        </w:r>
        <w:r>
          <w:fldChar w:fldCharType="begin"/>
        </w:r>
        <w:r>
          <w:instrText xml:space="preserve"> PAGEREF _Toc148429368 \h </w:instrText>
        </w:r>
        <w:r>
          <w:fldChar w:fldCharType="separate"/>
        </w:r>
        <w:r>
          <w:rPr>
            <w:noProof/>
          </w:rPr>
          <w:t>99</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69" w:history="1">
        <w:r>
          <w:rPr>
            <w:rStyle w:val="Hyperlink"/>
            <w:color w:val="auto"/>
          </w:rPr>
          <w:t xml:space="preserve">16.4 </w:t>
        </w:r>
        <w:r>
          <w:rPr>
            <w:rStyle w:val="Hyperlink"/>
            <w:rFonts w:hint="eastAsia"/>
            <w:color w:val="auto"/>
          </w:rPr>
          <w:t>抗震设计原则及措施</w:t>
        </w:r>
        <w:r>
          <w:tab/>
        </w:r>
        <w:r>
          <w:fldChar w:fldCharType="begin"/>
        </w:r>
        <w:r>
          <w:instrText xml:space="preserve"> PAGEREF _Toc148429369 \h </w:instrText>
        </w:r>
        <w:r>
          <w:fldChar w:fldCharType="separate"/>
        </w:r>
        <w:r>
          <w:rPr>
            <w:noProof/>
          </w:rPr>
          <w:t>100</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70" w:history="1">
        <w:r>
          <w:rPr>
            <w:rStyle w:val="Hyperlink"/>
            <w:color w:val="auto"/>
            <w:lang w:eastAsia="zh-CN"/>
          </w:rPr>
          <w:t xml:space="preserve">17. </w:t>
        </w:r>
        <w:r>
          <w:rPr>
            <w:rStyle w:val="Hyperlink"/>
            <w:rFonts w:hint="eastAsia"/>
            <w:color w:val="auto"/>
            <w:lang w:eastAsia="zh-CN"/>
          </w:rPr>
          <w:t>组织机构与人力资源配置</w:t>
        </w:r>
        <w:r>
          <w:tab/>
        </w:r>
        <w:r>
          <w:fldChar w:fldCharType="begin"/>
        </w:r>
        <w:r>
          <w:instrText xml:space="preserve"> PAGEREF _Toc148429370 \h </w:instrText>
        </w:r>
        <w:r>
          <w:fldChar w:fldCharType="separate"/>
        </w:r>
        <w:r>
          <w:rPr>
            <w:noProof/>
          </w:rPr>
          <w:t>102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71" w:history="1">
        <w:r>
          <w:rPr>
            <w:rStyle w:val="Hyperlink"/>
            <w:color w:val="auto"/>
            <w:lang w:eastAsia="zh-CN"/>
          </w:rPr>
          <w:t xml:space="preserve">17.1 </w:t>
        </w:r>
        <w:r>
          <w:rPr>
            <w:rStyle w:val="Hyperlink"/>
            <w:rFonts w:hint="eastAsia"/>
            <w:color w:val="auto"/>
            <w:lang w:eastAsia="zh-CN"/>
          </w:rPr>
          <w:t>企业管理体制及组织机构设置</w:t>
        </w:r>
        <w:r>
          <w:tab/>
        </w:r>
        <w:r>
          <w:fldChar w:fldCharType="begin"/>
        </w:r>
        <w:r>
          <w:instrText xml:space="preserve"> PAGEREF _Toc148429371 \h </w:instrText>
        </w:r>
        <w:r>
          <w:fldChar w:fldCharType="separate"/>
        </w:r>
        <w:r>
          <w:rPr>
            <w:noProof/>
          </w:rPr>
          <w:t>102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72" w:history="1">
        <w:r>
          <w:rPr>
            <w:rStyle w:val="Hyperlink"/>
            <w:color w:val="auto"/>
            <w:lang w:eastAsia="zh-CN"/>
          </w:rPr>
          <w:t xml:space="preserve">17.2 </w:t>
        </w:r>
        <w:r>
          <w:rPr>
            <w:rStyle w:val="Hyperlink"/>
            <w:rFonts w:hint="eastAsia"/>
            <w:color w:val="auto"/>
            <w:lang w:eastAsia="zh-CN"/>
          </w:rPr>
          <w:t>生产班制与人力资源配置</w:t>
        </w:r>
        <w:r>
          <w:tab/>
        </w:r>
        <w:r>
          <w:fldChar w:fldCharType="begin"/>
        </w:r>
        <w:r>
          <w:instrText xml:space="preserve"> PAGEREF _Toc148429372 \h </w:instrText>
        </w:r>
        <w:r>
          <w:fldChar w:fldCharType="separate"/>
        </w:r>
        <w:r>
          <w:rPr>
            <w:noProof/>
          </w:rPr>
          <w:t>102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73" w:history="1">
        <w:r>
          <w:rPr>
            <w:rStyle w:val="Hyperlink"/>
            <w:color w:val="auto"/>
            <w:lang w:eastAsia="zh-CN"/>
          </w:rPr>
          <w:t xml:space="preserve">17.3 </w:t>
        </w:r>
        <w:r>
          <w:rPr>
            <w:rStyle w:val="Hyperlink"/>
            <w:rFonts w:hint="eastAsia"/>
            <w:color w:val="auto"/>
            <w:lang w:eastAsia="zh-CN"/>
          </w:rPr>
          <w:t>人员培训与安置</w:t>
        </w:r>
        <w:r>
          <w:tab/>
        </w:r>
        <w:r>
          <w:fldChar w:fldCharType="begin"/>
        </w:r>
        <w:r>
          <w:instrText xml:space="preserve"> PAGEREF _Toc148429373 \h </w:instrText>
        </w:r>
        <w:r>
          <w:fldChar w:fldCharType="separate"/>
        </w:r>
        <w:r>
          <w:rPr>
            <w:noProof/>
          </w:rPr>
          <w:t>102</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74" w:history="1">
        <w:r>
          <w:rPr>
            <w:rStyle w:val="Hyperlink"/>
            <w:color w:val="auto"/>
            <w:lang w:eastAsia="zh-CN"/>
          </w:rPr>
          <w:t xml:space="preserve">18. </w:t>
        </w:r>
        <w:r>
          <w:rPr>
            <w:rStyle w:val="Hyperlink"/>
            <w:rFonts w:hint="eastAsia"/>
            <w:color w:val="auto"/>
            <w:lang w:eastAsia="zh-CN"/>
          </w:rPr>
          <w:t>项目实施计划</w:t>
        </w:r>
        <w:r>
          <w:tab/>
        </w:r>
        <w:r>
          <w:fldChar w:fldCharType="begin"/>
        </w:r>
        <w:r>
          <w:instrText xml:space="preserve"> PAGEREF _Toc148429374 \h </w:instrText>
        </w:r>
        <w:r>
          <w:fldChar w:fldCharType="separate"/>
        </w:r>
        <w:r>
          <w:rPr>
            <w:noProof/>
          </w:rPr>
          <w:t>103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75" w:history="1">
        <w:r>
          <w:rPr>
            <w:rStyle w:val="Hyperlink"/>
            <w:color w:val="auto"/>
          </w:rPr>
          <w:t>18.1</w:t>
        </w:r>
        <w:r>
          <w:rPr>
            <w:rStyle w:val="Hyperlink"/>
            <w:color w:val="auto"/>
            <w:lang w:eastAsia="zh-CN"/>
          </w:rPr>
          <w:t xml:space="preserve"> </w:t>
        </w:r>
        <w:r>
          <w:rPr>
            <w:rStyle w:val="Hyperlink"/>
            <w:rFonts w:hint="eastAsia"/>
            <w:color w:val="auto"/>
            <w:lang w:eastAsia="zh-CN"/>
          </w:rPr>
          <w:t>项目进度安排</w:t>
        </w:r>
        <w:r>
          <w:tab/>
        </w:r>
        <w:r>
          <w:fldChar w:fldCharType="begin"/>
        </w:r>
        <w:r>
          <w:instrText xml:space="preserve"> PAGEREF _Toc148429375 \h </w:instrText>
        </w:r>
        <w:r>
          <w:fldChar w:fldCharType="separate"/>
        </w:r>
        <w:r>
          <w:rPr>
            <w:noProof/>
          </w:rPr>
          <w:t>103</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76" w:history="1">
        <w:r>
          <w:rPr>
            <w:rStyle w:val="Hyperlink"/>
            <w:color w:val="auto"/>
          </w:rPr>
          <w:t xml:space="preserve">18.2 </w:t>
        </w:r>
        <w:r>
          <w:rPr>
            <w:rStyle w:val="Hyperlink"/>
            <w:rFonts w:hint="eastAsia"/>
            <w:color w:val="auto"/>
          </w:rPr>
          <w:t>项目实施初步进度表</w:t>
        </w:r>
        <w:r>
          <w:tab/>
        </w:r>
        <w:r>
          <w:fldChar w:fldCharType="begin"/>
        </w:r>
        <w:r>
          <w:instrText xml:space="preserve"> PAGEREF _Toc148429376 \h </w:instrText>
        </w:r>
        <w:r>
          <w:fldChar w:fldCharType="separate"/>
        </w:r>
        <w:r>
          <w:rPr>
            <w:noProof/>
          </w:rPr>
          <w:t>104</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77" w:history="1">
        <w:r>
          <w:rPr>
            <w:rStyle w:val="Hyperlink"/>
            <w:color w:val="auto"/>
            <w:lang w:eastAsia="zh-CN"/>
          </w:rPr>
          <w:t xml:space="preserve">19. </w:t>
        </w:r>
        <w:r>
          <w:rPr>
            <w:rStyle w:val="Hyperlink"/>
            <w:rFonts w:hint="eastAsia"/>
            <w:color w:val="auto"/>
            <w:lang w:eastAsia="zh-CN"/>
          </w:rPr>
          <w:t>投资估算</w:t>
        </w:r>
        <w:r>
          <w:tab/>
        </w:r>
        <w:r>
          <w:fldChar w:fldCharType="begin"/>
        </w:r>
        <w:r>
          <w:instrText xml:space="preserve"> PAGEREF _Toc148429377 \h </w:instrText>
        </w:r>
        <w:r>
          <w:fldChar w:fldCharType="separate"/>
        </w:r>
        <w:r>
          <w:rPr>
            <w:noProof/>
          </w:rPr>
          <w:t>106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78" w:history="1">
        <w:r>
          <w:rPr>
            <w:rStyle w:val="Hyperlink"/>
            <w:color w:val="auto"/>
            <w:lang w:eastAsia="zh-CN"/>
          </w:rPr>
          <w:t xml:space="preserve">19.1 </w:t>
        </w:r>
        <w:r>
          <w:rPr>
            <w:rStyle w:val="Hyperlink"/>
            <w:rFonts w:hint="eastAsia"/>
            <w:color w:val="auto"/>
            <w:lang w:eastAsia="zh-CN"/>
          </w:rPr>
          <w:t>投资估算编制说明</w:t>
        </w:r>
        <w:r>
          <w:tab/>
        </w:r>
        <w:r>
          <w:fldChar w:fldCharType="begin"/>
        </w:r>
        <w:r>
          <w:instrText xml:space="preserve"> PAGEREF _Toc148429378 \h </w:instrText>
        </w:r>
        <w:r>
          <w:fldChar w:fldCharType="separate"/>
        </w:r>
        <w:r>
          <w:rPr>
            <w:noProof/>
          </w:rPr>
          <w:t>106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79" w:history="1">
        <w:r>
          <w:rPr>
            <w:rStyle w:val="Hyperlink"/>
            <w:color w:val="auto"/>
            <w:lang w:eastAsia="zh-CN"/>
          </w:rPr>
          <w:t xml:space="preserve">19.2 </w:t>
        </w:r>
        <w:r>
          <w:rPr>
            <w:rStyle w:val="Hyperlink"/>
            <w:rFonts w:hint="eastAsia"/>
            <w:color w:val="auto"/>
            <w:lang w:eastAsia="zh-CN"/>
          </w:rPr>
          <w:t>投资估算编制依据和说明</w:t>
        </w:r>
        <w:r>
          <w:tab/>
        </w:r>
        <w:r>
          <w:fldChar w:fldCharType="begin"/>
        </w:r>
        <w:r>
          <w:instrText xml:space="preserve"> PAGEREF _Toc148429379 \h </w:instrText>
        </w:r>
        <w:r>
          <w:fldChar w:fldCharType="separate"/>
        </w:r>
        <w:r>
          <w:rPr>
            <w:noProof/>
          </w:rPr>
          <w:t>106</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80" w:history="1">
        <w:r>
          <w:rPr>
            <w:rStyle w:val="Hyperlink"/>
            <w:color w:val="auto"/>
            <w:lang w:eastAsia="zh-CN"/>
          </w:rPr>
          <w:t xml:space="preserve">19.3 </w:t>
        </w:r>
        <w:r>
          <w:rPr>
            <w:rStyle w:val="Hyperlink"/>
            <w:rFonts w:hint="eastAsia"/>
            <w:color w:val="auto"/>
            <w:lang w:eastAsia="zh-CN"/>
          </w:rPr>
          <w:t>有关问题说明</w:t>
        </w:r>
        <w:r>
          <w:tab/>
        </w:r>
        <w:r>
          <w:fldChar w:fldCharType="begin"/>
        </w:r>
        <w:r>
          <w:instrText xml:space="preserve"> PAGEREF _Toc148429380 \h </w:instrText>
        </w:r>
        <w:r>
          <w:fldChar w:fldCharType="separate"/>
        </w:r>
        <w:r>
          <w:rPr>
            <w:noProof/>
          </w:rPr>
          <w:t>108</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81" w:history="1">
        <w:r>
          <w:rPr>
            <w:rStyle w:val="Hyperlink"/>
            <w:color w:val="auto"/>
            <w:lang w:eastAsia="zh-CN"/>
          </w:rPr>
          <w:t xml:space="preserve">20. </w:t>
        </w:r>
        <w:r>
          <w:rPr>
            <w:rStyle w:val="Hyperlink"/>
            <w:rFonts w:hint="eastAsia"/>
            <w:color w:val="auto"/>
            <w:lang w:eastAsia="zh-CN"/>
          </w:rPr>
          <w:t>资金筹措</w:t>
        </w:r>
        <w:r>
          <w:tab/>
        </w:r>
        <w:r>
          <w:fldChar w:fldCharType="begin"/>
        </w:r>
        <w:r>
          <w:instrText xml:space="preserve"> PAGEREF _Toc148429381 \h </w:instrText>
        </w:r>
        <w:r>
          <w:fldChar w:fldCharType="separate"/>
        </w:r>
        <w:r>
          <w:rPr>
            <w:noProof/>
          </w:rPr>
          <w:t>109</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82" w:history="1">
        <w:r>
          <w:rPr>
            <w:rStyle w:val="Hyperlink"/>
            <w:color w:val="auto"/>
            <w:lang w:eastAsia="zh-CN"/>
          </w:rPr>
          <w:t xml:space="preserve">21. </w:t>
        </w:r>
        <w:r>
          <w:rPr>
            <w:rStyle w:val="Hyperlink"/>
            <w:rFonts w:hint="eastAsia"/>
            <w:color w:val="auto"/>
            <w:lang w:eastAsia="zh-CN"/>
          </w:rPr>
          <w:t>项目风险分析</w:t>
        </w:r>
        <w:r>
          <w:tab/>
        </w:r>
        <w:r>
          <w:fldChar w:fldCharType="begin"/>
        </w:r>
        <w:r>
          <w:instrText xml:space="preserve"> PAGEREF _Toc148429382 \h </w:instrText>
        </w:r>
        <w:r>
          <w:fldChar w:fldCharType="separate"/>
        </w:r>
        <w:r>
          <w:rPr>
            <w:noProof/>
          </w:rPr>
          <w:t>110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83" w:history="1">
        <w:r>
          <w:rPr>
            <w:rStyle w:val="Hyperlink"/>
            <w:color w:val="auto"/>
            <w:lang w:eastAsia="zh-CN"/>
          </w:rPr>
          <w:t>21.1</w:t>
        </w:r>
        <w:r>
          <w:rPr>
            <w:rStyle w:val="Hyperlink"/>
            <w:color w:val="auto"/>
          </w:rPr>
          <w:t xml:space="preserve"> </w:t>
        </w:r>
        <w:r>
          <w:rPr>
            <w:rStyle w:val="Hyperlink"/>
            <w:rFonts w:hint="eastAsia"/>
            <w:color w:val="auto"/>
          </w:rPr>
          <w:t>项目风险管理原则</w:t>
        </w:r>
        <w:r>
          <w:tab/>
        </w:r>
        <w:r>
          <w:fldChar w:fldCharType="begin"/>
        </w:r>
        <w:r>
          <w:instrText xml:space="preserve"> PAGEREF _Toc148429383 \h </w:instrText>
        </w:r>
        <w:r>
          <w:fldChar w:fldCharType="separate"/>
        </w:r>
        <w:r>
          <w:rPr>
            <w:noProof/>
          </w:rPr>
          <w:t>110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84" w:history="1">
        <w:r>
          <w:rPr>
            <w:rStyle w:val="Hyperlink"/>
            <w:color w:val="auto"/>
          </w:rPr>
          <w:t xml:space="preserve">21.2 </w:t>
        </w:r>
        <w:r>
          <w:rPr>
            <w:rStyle w:val="Hyperlink"/>
            <w:rFonts w:hint="eastAsia"/>
            <w:color w:val="auto"/>
          </w:rPr>
          <w:t>风险识别</w:t>
        </w:r>
        <w:r>
          <w:tab/>
        </w:r>
        <w:r>
          <w:fldChar w:fldCharType="begin"/>
        </w:r>
        <w:r>
          <w:instrText xml:space="preserve"> PAGEREF _Toc148429384 \h </w:instrText>
        </w:r>
        <w:r>
          <w:fldChar w:fldCharType="separate"/>
        </w:r>
        <w:r>
          <w:rPr>
            <w:noProof/>
          </w:rPr>
          <w:t>110</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85" w:history="1">
        <w:r>
          <w:rPr>
            <w:rStyle w:val="Hyperlink"/>
            <w:color w:val="auto"/>
            <w:lang w:eastAsia="zh-CN"/>
          </w:rPr>
          <w:t>21.3</w:t>
        </w:r>
        <w:r>
          <w:rPr>
            <w:rStyle w:val="Hyperlink"/>
            <w:color w:val="auto"/>
          </w:rPr>
          <w:t xml:space="preserve"> </w:t>
        </w:r>
        <w:r>
          <w:rPr>
            <w:rStyle w:val="Hyperlink"/>
            <w:rFonts w:hint="eastAsia"/>
            <w:color w:val="auto"/>
          </w:rPr>
          <w:t>风险分析</w:t>
        </w:r>
        <w:r>
          <w:tab/>
        </w:r>
        <w:r>
          <w:fldChar w:fldCharType="begin"/>
        </w:r>
        <w:r>
          <w:instrText xml:space="preserve"> PAGEREF _Toc148429385 \h </w:instrText>
        </w:r>
        <w:r>
          <w:fldChar w:fldCharType="separate"/>
        </w:r>
        <w:r>
          <w:rPr>
            <w:noProof/>
          </w:rPr>
          <w:t>112</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86" w:history="1">
        <w:r>
          <w:rPr>
            <w:rStyle w:val="Hyperlink"/>
            <w:color w:val="auto"/>
          </w:rPr>
          <w:t xml:space="preserve">21.4 </w:t>
        </w:r>
        <w:r>
          <w:rPr>
            <w:rStyle w:val="Hyperlink"/>
            <w:rFonts w:hint="eastAsia"/>
            <w:color w:val="auto"/>
          </w:rPr>
          <w:t>风险应对措施</w:t>
        </w:r>
        <w:r>
          <w:tab/>
        </w:r>
        <w:r>
          <w:fldChar w:fldCharType="begin"/>
        </w:r>
        <w:r>
          <w:instrText xml:space="preserve"> PAGEREF _Toc148429386 \h </w:instrText>
        </w:r>
        <w:r>
          <w:fldChar w:fldCharType="separate"/>
        </w:r>
        <w:r>
          <w:rPr>
            <w:noProof/>
          </w:rPr>
          <w:t>113</w:t>
        </w:r>
        <w:r>
          <w:fldChar w:fldCharType="end"/>
        </w:r>
      </w:hyperlink>
    </w:p>
    <w:p w:rsidR="00845277" w:rsidRDefault="00845277" w:rsidP="00371CF6">
      <w:pPr>
        <w:pStyle w:val="TOC1"/>
        <w:tabs>
          <w:tab w:val="right" w:leader="dot" w:pos="8296"/>
        </w:tabs>
        <w:ind w:firstLine="31680"/>
        <w:rPr>
          <w:rFonts w:ascii="Calibri" w:hAnsi="Calibri"/>
          <w:kern w:val="2"/>
          <w:sz w:val="21"/>
          <w:lang w:eastAsia="zh-CN"/>
        </w:rPr>
      </w:pPr>
      <w:hyperlink w:anchor="_Toc148429387" w:history="1">
        <w:r>
          <w:rPr>
            <w:rStyle w:val="Hyperlink"/>
            <w:color w:val="auto"/>
            <w:lang w:eastAsia="zh-CN"/>
          </w:rPr>
          <w:t xml:space="preserve">22. </w:t>
        </w:r>
        <w:r>
          <w:rPr>
            <w:rStyle w:val="Hyperlink"/>
            <w:rFonts w:hint="eastAsia"/>
            <w:color w:val="auto"/>
            <w:lang w:eastAsia="zh-CN"/>
          </w:rPr>
          <w:t>研究结论</w:t>
        </w:r>
        <w:r>
          <w:tab/>
        </w:r>
        <w:r>
          <w:fldChar w:fldCharType="begin"/>
        </w:r>
        <w:r>
          <w:instrText xml:space="preserve"> PAGEREF _Toc148429387 \h </w:instrText>
        </w:r>
        <w:r>
          <w:fldChar w:fldCharType="separate"/>
        </w:r>
        <w:r>
          <w:rPr>
            <w:noProof/>
          </w:rPr>
          <w:t>114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88" w:history="1">
        <w:r>
          <w:rPr>
            <w:rStyle w:val="Hyperlink"/>
            <w:color w:val="auto"/>
          </w:rPr>
          <w:t xml:space="preserve">22.1 </w:t>
        </w:r>
        <w:r>
          <w:rPr>
            <w:rStyle w:val="Hyperlink"/>
            <w:rFonts w:hint="eastAsia"/>
            <w:color w:val="auto"/>
          </w:rPr>
          <w:t>综合评价</w:t>
        </w:r>
        <w:r>
          <w:tab/>
        </w:r>
        <w:r>
          <w:fldChar w:fldCharType="begin"/>
        </w:r>
        <w:r>
          <w:instrText xml:space="preserve"> PAGEREF _Toc148429388 \h </w:instrText>
        </w:r>
        <w:r>
          <w:fldChar w:fldCharType="separate"/>
        </w:r>
        <w:r>
          <w:rPr>
            <w:noProof/>
          </w:rPr>
          <w:t>114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89" w:history="1">
        <w:r>
          <w:rPr>
            <w:rStyle w:val="Hyperlink"/>
            <w:color w:val="auto"/>
            <w:lang w:eastAsia="zh-CN"/>
          </w:rPr>
          <w:t xml:space="preserve">22.2 </w:t>
        </w:r>
        <w:r>
          <w:rPr>
            <w:rStyle w:val="Hyperlink"/>
            <w:rFonts w:hint="eastAsia"/>
            <w:color w:val="auto"/>
            <w:lang w:eastAsia="zh-CN"/>
          </w:rPr>
          <w:t>研究报告的结论</w:t>
        </w:r>
        <w:r>
          <w:tab/>
        </w:r>
        <w:r>
          <w:fldChar w:fldCharType="begin"/>
        </w:r>
        <w:r>
          <w:instrText xml:space="preserve"> PAGEREF _Toc148429389 \h </w:instrText>
        </w:r>
        <w:r>
          <w:fldChar w:fldCharType="separate"/>
        </w:r>
        <w:r>
          <w:rPr>
            <w:noProof/>
          </w:rPr>
          <w:t>114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90" w:history="1">
        <w:r>
          <w:rPr>
            <w:rStyle w:val="Hyperlink"/>
            <w:color w:val="auto"/>
            <w:lang w:eastAsia="zh-CN"/>
          </w:rPr>
          <w:t xml:space="preserve">22.3 </w:t>
        </w:r>
        <w:r>
          <w:rPr>
            <w:rStyle w:val="Hyperlink"/>
            <w:rFonts w:hint="eastAsia"/>
            <w:color w:val="auto"/>
            <w:lang w:eastAsia="zh-CN"/>
          </w:rPr>
          <w:t>存在的问题</w:t>
        </w:r>
        <w:r>
          <w:tab/>
        </w:r>
        <w:r>
          <w:fldChar w:fldCharType="begin"/>
        </w:r>
        <w:r>
          <w:instrText xml:space="preserve"> PAGEREF _Toc148429390 \h </w:instrText>
        </w:r>
        <w:r>
          <w:fldChar w:fldCharType="separate"/>
        </w:r>
        <w:r>
          <w:rPr>
            <w:noProof/>
          </w:rPr>
          <w:t>114</w:t>
        </w:r>
        <w:r>
          <w:fldChar w:fldCharType="end"/>
        </w:r>
      </w:hyperlink>
    </w:p>
    <w:p w:rsidR="00845277" w:rsidRDefault="00845277" w:rsidP="00371CF6">
      <w:pPr>
        <w:pStyle w:val="TOC2"/>
        <w:tabs>
          <w:tab w:val="right" w:leader="dot" w:pos="8296"/>
        </w:tabs>
        <w:ind w:left="31680" w:firstLine="31680"/>
        <w:rPr>
          <w:rFonts w:ascii="Calibri" w:hAnsi="Calibri"/>
          <w:kern w:val="2"/>
          <w:sz w:val="21"/>
          <w:lang w:eastAsia="zh-CN"/>
        </w:rPr>
      </w:pPr>
      <w:hyperlink w:anchor="_Toc148429391" w:history="1">
        <w:r>
          <w:rPr>
            <w:rStyle w:val="Hyperlink"/>
            <w:color w:val="auto"/>
            <w:lang w:eastAsia="zh-CN"/>
          </w:rPr>
          <w:t xml:space="preserve">22.4 </w:t>
        </w:r>
        <w:r>
          <w:rPr>
            <w:rStyle w:val="Hyperlink"/>
            <w:rFonts w:hint="eastAsia"/>
            <w:color w:val="auto"/>
            <w:lang w:eastAsia="zh-CN"/>
          </w:rPr>
          <w:t>建议及实施条件</w:t>
        </w:r>
        <w:r>
          <w:tab/>
        </w:r>
        <w:r>
          <w:fldChar w:fldCharType="begin"/>
        </w:r>
        <w:r>
          <w:instrText xml:space="preserve"> PAGEREF _Toc148429391 \h </w:instrText>
        </w:r>
        <w:r>
          <w:fldChar w:fldCharType="separate"/>
        </w:r>
        <w:r>
          <w:rPr>
            <w:noProof/>
          </w:rPr>
          <w:t>114</w:t>
        </w:r>
        <w:r>
          <w:fldChar w:fldCharType="end"/>
        </w:r>
      </w:hyperlink>
    </w:p>
    <w:p w:rsidR="00845277" w:rsidRDefault="00845277">
      <w:pPr>
        <w:adjustRightInd w:val="0"/>
        <w:ind w:firstLineChars="0" w:firstLine="0"/>
      </w:pPr>
      <w:r>
        <w:rPr>
          <w:sz w:val="24"/>
          <w:szCs w:val="24"/>
        </w:rPr>
        <w:fldChar w:fldCharType="end"/>
      </w:r>
    </w:p>
    <w:p w:rsidR="00845277" w:rsidRDefault="00845277" w:rsidP="00371CF6">
      <w:pPr>
        <w:adjustRightInd w:val="0"/>
        <w:ind w:firstLine="31680"/>
        <w:sectPr w:rsidR="00845277">
          <w:headerReference w:type="default" r:id="rId13"/>
          <w:footerReference w:type="default" r:id="rId14"/>
          <w:pgSz w:w="11906" w:h="16838"/>
          <w:pgMar w:top="1440" w:right="1800" w:bottom="1440" w:left="1800" w:header="851" w:footer="992" w:gutter="0"/>
          <w:pgNumType w:start="1"/>
          <w:cols w:space="425"/>
          <w:docGrid w:type="lines" w:linePitch="312"/>
        </w:sectPr>
      </w:pPr>
    </w:p>
    <w:p w:rsidR="00845277" w:rsidRDefault="00845277">
      <w:pPr>
        <w:pStyle w:val="Heading1"/>
        <w:rPr>
          <w:lang w:eastAsia="zh-CN"/>
        </w:rPr>
      </w:pPr>
      <w:bookmarkStart w:id="0" w:name="_Toc148429286"/>
      <w:r>
        <w:rPr>
          <w:rFonts w:hint="eastAsia"/>
          <w:lang w:eastAsia="zh-CN"/>
        </w:rPr>
        <w:t>总</w:t>
      </w:r>
      <w:r>
        <w:rPr>
          <w:lang w:eastAsia="zh-CN"/>
        </w:rPr>
        <w:t xml:space="preserve"> </w:t>
      </w:r>
      <w:r>
        <w:rPr>
          <w:rFonts w:hint="eastAsia"/>
          <w:lang w:eastAsia="zh-CN"/>
        </w:rPr>
        <w:t>论</w:t>
      </w:r>
      <w:bookmarkEnd w:id="0"/>
    </w:p>
    <w:p w:rsidR="00845277" w:rsidRDefault="00845277">
      <w:pPr>
        <w:pStyle w:val="Heading2"/>
        <w:rPr>
          <w:color w:val="auto"/>
        </w:rPr>
      </w:pPr>
      <w:bookmarkStart w:id="1" w:name="_Toc41833957"/>
      <w:bookmarkStart w:id="2" w:name="_Toc148429287"/>
      <w:r>
        <w:rPr>
          <w:rFonts w:hint="eastAsia"/>
          <w:color w:val="auto"/>
        </w:rPr>
        <w:t>概述</w:t>
      </w:r>
      <w:bookmarkEnd w:id="1"/>
      <w:bookmarkEnd w:id="2"/>
    </w:p>
    <w:p w:rsidR="00845277" w:rsidRDefault="00845277">
      <w:pPr>
        <w:pStyle w:val="Heading3"/>
        <w:rPr>
          <w:lang w:eastAsia="zh-CN"/>
        </w:rPr>
      </w:pPr>
      <w:r>
        <w:rPr>
          <w:rFonts w:hint="eastAsia"/>
          <w:lang w:eastAsia="zh-CN"/>
        </w:rPr>
        <w:t>项目名称、承办单位名称、性质及责任人</w:t>
      </w:r>
    </w:p>
    <w:p w:rsidR="00845277" w:rsidRDefault="00845277" w:rsidP="00371CF6">
      <w:pPr>
        <w:ind w:leftChars="200" w:left="31680" w:hangingChars="500" w:firstLine="31680"/>
        <w:rPr>
          <w:lang w:eastAsia="zh-CN"/>
        </w:rPr>
      </w:pPr>
      <w:r>
        <w:rPr>
          <w:rFonts w:hint="eastAsia"/>
          <w:lang w:eastAsia="zh-CN"/>
        </w:rPr>
        <w:t>项目名称：老旧装置更新改造安全环保提升项目</w:t>
      </w:r>
    </w:p>
    <w:p w:rsidR="00845277" w:rsidRDefault="00845277" w:rsidP="00371CF6">
      <w:pPr>
        <w:ind w:firstLine="31680"/>
        <w:rPr>
          <w:lang w:eastAsia="zh-CN"/>
        </w:rPr>
      </w:pPr>
      <w:r>
        <w:rPr>
          <w:rFonts w:hint="eastAsia"/>
          <w:lang w:eastAsia="zh-CN"/>
        </w:rPr>
        <w:t>承办单位名称：江苏索普新材料科技有限公司</w:t>
      </w:r>
    </w:p>
    <w:p w:rsidR="00845277" w:rsidRDefault="00845277" w:rsidP="00371CF6">
      <w:pPr>
        <w:ind w:firstLine="31680"/>
        <w:rPr>
          <w:lang w:eastAsia="zh-CN"/>
        </w:rPr>
      </w:pPr>
      <w:r>
        <w:rPr>
          <w:rFonts w:hint="eastAsia"/>
          <w:lang w:eastAsia="zh-CN"/>
        </w:rPr>
        <w:t>承办单位企业性质：有限责任公司</w:t>
      </w:r>
    </w:p>
    <w:p w:rsidR="00845277" w:rsidRDefault="00845277" w:rsidP="00371CF6">
      <w:pPr>
        <w:ind w:firstLine="31680"/>
        <w:rPr>
          <w:lang w:eastAsia="zh-CN"/>
        </w:rPr>
      </w:pPr>
      <w:r>
        <w:rPr>
          <w:rFonts w:hint="eastAsia"/>
          <w:lang w:eastAsia="zh-CN"/>
        </w:rPr>
        <w:t>法定地址：江苏镇江新区大港临江西路</w:t>
      </w:r>
      <w:r>
        <w:rPr>
          <w:lang w:eastAsia="zh-CN"/>
        </w:rPr>
        <w:t>35</w:t>
      </w:r>
      <w:r>
        <w:rPr>
          <w:rFonts w:hint="eastAsia"/>
          <w:lang w:eastAsia="zh-CN"/>
        </w:rPr>
        <w:t>号</w:t>
      </w:r>
    </w:p>
    <w:p w:rsidR="00845277" w:rsidRDefault="00845277" w:rsidP="00371CF6">
      <w:pPr>
        <w:ind w:firstLine="31680"/>
        <w:rPr>
          <w:lang w:eastAsia="zh-CN"/>
        </w:rPr>
      </w:pPr>
      <w:r>
        <w:rPr>
          <w:rFonts w:hint="eastAsia"/>
          <w:lang w:eastAsia="zh-CN"/>
        </w:rPr>
        <w:t>法人代表：周波</w:t>
      </w:r>
    </w:p>
    <w:p w:rsidR="00845277" w:rsidRDefault="00845277" w:rsidP="00371CF6">
      <w:pPr>
        <w:ind w:firstLine="31680"/>
        <w:rPr>
          <w:lang w:eastAsia="zh-CN"/>
        </w:rPr>
      </w:pPr>
      <w:r>
        <w:rPr>
          <w:rFonts w:hint="eastAsia"/>
          <w:lang w:eastAsia="zh-CN"/>
        </w:rPr>
        <w:t>建设单位名称：江苏索普新材料科技有限公司</w:t>
      </w:r>
    </w:p>
    <w:p w:rsidR="00845277" w:rsidRDefault="00845277" w:rsidP="00371CF6">
      <w:pPr>
        <w:ind w:firstLine="31680"/>
        <w:rPr>
          <w:lang w:eastAsia="zh-CN"/>
        </w:rPr>
      </w:pPr>
      <w:r>
        <w:rPr>
          <w:rFonts w:hint="eastAsia"/>
          <w:lang w:eastAsia="zh-CN"/>
        </w:rPr>
        <w:t>投资项目性质及类型：改造</w:t>
      </w:r>
    </w:p>
    <w:p w:rsidR="00845277" w:rsidRDefault="00845277" w:rsidP="00371CF6">
      <w:pPr>
        <w:ind w:firstLine="31680"/>
        <w:rPr>
          <w:lang w:eastAsia="zh-CN"/>
        </w:rPr>
      </w:pPr>
      <w:r>
        <w:rPr>
          <w:rFonts w:hint="eastAsia"/>
          <w:lang w:eastAsia="zh-CN"/>
        </w:rPr>
        <w:t>建设地址：江苏省镇江新区新材料产业园江苏索普新材料科技有限公司厂区内</w:t>
      </w:r>
    </w:p>
    <w:p w:rsidR="00845277" w:rsidRDefault="00845277">
      <w:pPr>
        <w:pStyle w:val="Heading3"/>
        <w:rPr>
          <w:lang w:eastAsia="zh-CN"/>
        </w:rPr>
      </w:pPr>
      <w:r>
        <w:rPr>
          <w:rFonts w:hint="eastAsia"/>
          <w:lang w:eastAsia="zh-CN"/>
        </w:rPr>
        <w:t>主办单位基本情况</w:t>
      </w:r>
    </w:p>
    <w:p w:rsidR="00845277" w:rsidRDefault="00845277" w:rsidP="00371CF6">
      <w:pPr>
        <w:ind w:firstLine="31680"/>
        <w:rPr>
          <w:lang w:eastAsia="zh-CN"/>
        </w:rPr>
      </w:pPr>
      <w:r>
        <w:rPr>
          <w:rFonts w:hint="eastAsia"/>
          <w:szCs w:val="28"/>
          <w:lang w:eastAsia="zh-CN"/>
        </w:rPr>
        <w:t>江苏索普新材料科技有限公司（以下简称“索普新材料”）前身为江苏东普新材料科技有限公司。</w:t>
      </w:r>
      <w:r>
        <w:rPr>
          <w:szCs w:val="28"/>
          <w:lang w:eastAsia="zh-CN"/>
        </w:rPr>
        <w:t>2015</w:t>
      </w:r>
      <w:r>
        <w:rPr>
          <w:rFonts w:hint="eastAsia"/>
          <w:szCs w:val="28"/>
          <w:lang w:eastAsia="zh-CN"/>
        </w:rPr>
        <w:t>年底由镇江国有投资控股集团有限公司出资</w:t>
      </w:r>
      <w:r>
        <w:rPr>
          <w:szCs w:val="28"/>
          <w:lang w:eastAsia="zh-CN"/>
        </w:rPr>
        <w:t>60%</w:t>
      </w:r>
      <w:r>
        <w:rPr>
          <w:rFonts w:hint="eastAsia"/>
          <w:szCs w:val="28"/>
          <w:lang w:eastAsia="zh-CN"/>
        </w:rPr>
        <w:t>、江苏索普（集团）有限公司出资</w:t>
      </w:r>
      <w:r>
        <w:rPr>
          <w:szCs w:val="28"/>
          <w:lang w:eastAsia="zh-CN"/>
        </w:rPr>
        <w:t>40%</w:t>
      </w:r>
      <w:r>
        <w:rPr>
          <w:rFonts w:hint="eastAsia"/>
          <w:szCs w:val="28"/>
          <w:lang w:eastAsia="zh-CN"/>
        </w:rPr>
        <w:t>组建成立江苏东普新材料科技有限公司，共出资</w:t>
      </w:r>
      <w:r>
        <w:rPr>
          <w:szCs w:val="28"/>
          <w:lang w:eastAsia="zh-CN"/>
        </w:rPr>
        <w:t>3.2</w:t>
      </w:r>
      <w:r>
        <w:rPr>
          <w:rFonts w:hint="eastAsia"/>
          <w:szCs w:val="28"/>
          <w:lang w:eastAsia="zh-CN"/>
        </w:rPr>
        <w:t>亿整体收购格林艾普和东泰化工土地（</w:t>
      </w:r>
      <w:r>
        <w:rPr>
          <w:szCs w:val="28"/>
          <w:lang w:eastAsia="zh-CN"/>
        </w:rPr>
        <w:t>529925</w:t>
      </w:r>
      <w:r>
        <w:rPr>
          <w:rFonts w:hint="eastAsia"/>
          <w:szCs w:val="28"/>
          <w:lang w:eastAsia="zh-CN"/>
        </w:rPr>
        <w:t>平方米）及资产，</w:t>
      </w:r>
      <w:r>
        <w:rPr>
          <w:szCs w:val="28"/>
          <w:lang w:eastAsia="zh-CN"/>
        </w:rPr>
        <w:t>2018</w:t>
      </w:r>
      <w:r>
        <w:rPr>
          <w:rFonts w:hint="eastAsia"/>
          <w:szCs w:val="28"/>
          <w:lang w:eastAsia="zh-CN"/>
        </w:rPr>
        <w:t>年</w:t>
      </w:r>
      <w:r>
        <w:rPr>
          <w:szCs w:val="28"/>
          <w:lang w:eastAsia="zh-CN"/>
        </w:rPr>
        <w:t>12</w:t>
      </w:r>
      <w:r>
        <w:rPr>
          <w:rFonts w:hint="eastAsia"/>
          <w:szCs w:val="28"/>
          <w:lang w:eastAsia="zh-CN"/>
        </w:rPr>
        <w:t>月国控集团收购索普集团剩余</w:t>
      </w:r>
      <w:r>
        <w:rPr>
          <w:szCs w:val="28"/>
          <w:lang w:eastAsia="zh-CN"/>
        </w:rPr>
        <w:t>40%</w:t>
      </w:r>
      <w:r>
        <w:rPr>
          <w:rFonts w:hint="eastAsia"/>
          <w:szCs w:val="28"/>
          <w:lang w:eastAsia="zh-CN"/>
        </w:rPr>
        <w:t>股份，成为国有法人独资企业。</w:t>
      </w:r>
      <w:r>
        <w:rPr>
          <w:szCs w:val="28"/>
          <w:lang w:eastAsia="zh-CN"/>
        </w:rPr>
        <w:t>2021</w:t>
      </w:r>
      <w:r>
        <w:rPr>
          <w:rFonts w:hint="eastAsia"/>
          <w:szCs w:val="28"/>
          <w:lang w:eastAsia="zh-CN"/>
        </w:rPr>
        <w:t>年</w:t>
      </w:r>
      <w:r>
        <w:rPr>
          <w:szCs w:val="28"/>
          <w:lang w:eastAsia="zh-CN"/>
        </w:rPr>
        <w:t>10</w:t>
      </w:r>
      <w:r>
        <w:rPr>
          <w:rFonts w:hint="eastAsia"/>
          <w:szCs w:val="28"/>
          <w:lang w:eastAsia="zh-CN"/>
        </w:rPr>
        <w:t>月被江苏索普化工股份有限公司收购，并更名为江苏索普新材料科技有限公司。公司现已发展为以氯氢为中心的基础化工原材料供应平台和以硫酸余热蒸汽为主的能源供应平台，成为</w:t>
      </w:r>
      <w:bookmarkStart w:id="3" w:name="_GoBack"/>
      <w:bookmarkEnd w:id="3"/>
      <w:r>
        <w:rPr>
          <w:rFonts w:hint="eastAsia"/>
          <w:szCs w:val="28"/>
          <w:lang w:eastAsia="zh-CN"/>
        </w:rPr>
        <w:t>园区循环经济的支柱企业，通过技术改造降低成本，填补了化工园区氯氢产业链的空白。公司现总资产规模</w:t>
      </w:r>
      <w:r>
        <w:rPr>
          <w:szCs w:val="28"/>
          <w:lang w:eastAsia="zh-CN"/>
        </w:rPr>
        <w:t>10</w:t>
      </w:r>
      <w:r>
        <w:rPr>
          <w:rFonts w:hint="eastAsia"/>
          <w:szCs w:val="28"/>
          <w:lang w:eastAsia="zh-CN"/>
        </w:rPr>
        <w:t>亿元，拥有产业链包括</w:t>
      </w:r>
      <w:r>
        <w:rPr>
          <w:szCs w:val="28"/>
          <w:lang w:eastAsia="zh-CN"/>
        </w:rPr>
        <w:t>60</w:t>
      </w:r>
      <w:r>
        <w:rPr>
          <w:rFonts w:hint="eastAsia"/>
          <w:szCs w:val="28"/>
          <w:lang w:eastAsia="zh-CN"/>
        </w:rPr>
        <w:t>万吨</w:t>
      </w:r>
      <w:r>
        <w:rPr>
          <w:szCs w:val="28"/>
          <w:lang w:eastAsia="zh-CN"/>
        </w:rPr>
        <w:t>/</w:t>
      </w:r>
      <w:r>
        <w:rPr>
          <w:rFonts w:hint="eastAsia"/>
          <w:szCs w:val="28"/>
          <w:lang w:eastAsia="zh-CN"/>
        </w:rPr>
        <w:t>年硫酸及下游，</w:t>
      </w:r>
      <w:r>
        <w:rPr>
          <w:szCs w:val="28"/>
          <w:lang w:eastAsia="zh-CN"/>
        </w:rPr>
        <w:t>20</w:t>
      </w:r>
      <w:r>
        <w:rPr>
          <w:rFonts w:hint="eastAsia"/>
          <w:szCs w:val="28"/>
          <w:lang w:eastAsia="zh-CN"/>
        </w:rPr>
        <w:t>万吨</w:t>
      </w:r>
      <w:r>
        <w:rPr>
          <w:szCs w:val="28"/>
          <w:lang w:eastAsia="zh-CN"/>
        </w:rPr>
        <w:t>/</w:t>
      </w:r>
      <w:r>
        <w:rPr>
          <w:rFonts w:hint="eastAsia"/>
          <w:szCs w:val="28"/>
          <w:lang w:eastAsia="zh-CN"/>
        </w:rPr>
        <w:t>年离子膜装置，</w:t>
      </w:r>
      <w:r>
        <w:rPr>
          <w:szCs w:val="28"/>
          <w:lang w:eastAsia="zh-CN"/>
        </w:rPr>
        <w:t>1.3</w:t>
      </w:r>
      <w:r>
        <w:rPr>
          <w:rFonts w:hint="eastAsia"/>
          <w:szCs w:val="28"/>
          <w:lang w:eastAsia="zh-CN"/>
        </w:rPr>
        <w:t>万吨</w:t>
      </w:r>
      <w:r>
        <w:rPr>
          <w:szCs w:val="28"/>
          <w:lang w:eastAsia="zh-CN"/>
        </w:rPr>
        <w:t>/</w:t>
      </w:r>
      <w:r>
        <w:rPr>
          <w:rFonts w:hint="eastAsia"/>
          <w:szCs w:val="28"/>
          <w:lang w:eastAsia="zh-CN"/>
        </w:rPr>
        <w:t>年己二酸酯化装置，</w:t>
      </w:r>
      <w:r>
        <w:rPr>
          <w:szCs w:val="28"/>
          <w:lang w:eastAsia="zh-CN"/>
        </w:rPr>
        <w:t>2.8</w:t>
      </w:r>
      <w:r>
        <w:rPr>
          <w:rFonts w:hint="eastAsia"/>
          <w:szCs w:val="28"/>
          <w:lang w:eastAsia="zh-CN"/>
        </w:rPr>
        <w:t>万吨</w:t>
      </w:r>
      <w:r>
        <w:rPr>
          <w:szCs w:val="28"/>
          <w:lang w:eastAsia="zh-CN"/>
        </w:rPr>
        <w:t>/</w:t>
      </w:r>
      <w:r>
        <w:rPr>
          <w:rFonts w:hint="eastAsia"/>
          <w:szCs w:val="28"/>
          <w:lang w:eastAsia="zh-CN"/>
        </w:rPr>
        <w:t>年脂肪醇装置，</w:t>
      </w:r>
      <w:r>
        <w:rPr>
          <w:szCs w:val="28"/>
          <w:lang w:eastAsia="zh-CN"/>
        </w:rPr>
        <w:t>5.5</w:t>
      </w:r>
      <w:r>
        <w:rPr>
          <w:rFonts w:hint="eastAsia"/>
          <w:szCs w:val="28"/>
          <w:lang w:eastAsia="zh-CN"/>
        </w:rPr>
        <w:t>万吨</w:t>
      </w:r>
      <w:r>
        <w:rPr>
          <w:szCs w:val="28"/>
          <w:lang w:eastAsia="zh-CN"/>
        </w:rPr>
        <w:t>/</w:t>
      </w:r>
      <w:r>
        <w:rPr>
          <w:rFonts w:hint="eastAsia"/>
          <w:szCs w:val="28"/>
          <w:lang w:eastAsia="zh-CN"/>
        </w:rPr>
        <w:t>年空分装置</w:t>
      </w:r>
      <w:r>
        <w:rPr>
          <w:szCs w:val="28"/>
          <w:lang w:eastAsia="zh-CN"/>
        </w:rPr>
        <w:t>,5</w:t>
      </w:r>
      <w:r>
        <w:rPr>
          <w:rFonts w:hint="eastAsia"/>
          <w:szCs w:val="28"/>
          <w:lang w:eastAsia="zh-CN"/>
        </w:rPr>
        <w:t>万吨</w:t>
      </w:r>
      <w:r>
        <w:rPr>
          <w:szCs w:val="28"/>
          <w:lang w:eastAsia="zh-CN"/>
        </w:rPr>
        <w:t>/</w:t>
      </w:r>
      <w:r>
        <w:rPr>
          <w:rFonts w:hint="eastAsia"/>
          <w:szCs w:val="28"/>
          <w:lang w:eastAsia="zh-CN"/>
        </w:rPr>
        <w:t>年氯乙酸装置。</w:t>
      </w:r>
    </w:p>
    <w:p w:rsidR="00845277" w:rsidRDefault="00845277">
      <w:pPr>
        <w:pStyle w:val="Heading3"/>
        <w:rPr>
          <w:lang w:eastAsia="zh-CN"/>
        </w:rPr>
      </w:pPr>
      <w:r>
        <w:rPr>
          <w:rFonts w:hint="eastAsia"/>
          <w:lang w:eastAsia="zh-CN"/>
        </w:rPr>
        <w:t>项目提出的背景，投资的目的、意义和必要性</w:t>
      </w:r>
    </w:p>
    <w:p w:rsidR="00845277" w:rsidRDefault="00845277">
      <w:pPr>
        <w:pStyle w:val="Heading4"/>
        <w:rPr>
          <w:lang w:eastAsia="zh-CN"/>
        </w:rPr>
      </w:pPr>
      <w:r>
        <w:rPr>
          <w:rFonts w:hint="eastAsia"/>
          <w:lang w:eastAsia="zh-CN"/>
        </w:rPr>
        <w:t>项目提出的背景</w:t>
      </w:r>
    </w:p>
    <w:p w:rsidR="00845277" w:rsidRDefault="00845277" w:rsidP="00371CF6">
      <w:pPr>
        <w:ind w:firstLine="31680"/>
        <w:rPr>
          <w:lang w:eastAsia="zh-CN"/>
        </w:rPr>
      </w:pPr>
      <w:r>
        <w:rPr>
          <w:rFonts w:hint="eastAsia"/>
          <w:lang w:eastAsia="zh-CN"/>
        </w:rPr>
        <w:t>索普新材料及其前身格林艾普、东泰化工始建于</w:t>
      </w:r>
      <w:r>
        <w:rPr>
          <w:lang w:eastAsia="zh-CN"/>
        </w:rPr>
        <w:t>2010</w:t>
      </w:r>
      <w:r>
        <w:rPr>
          <w:rFonts w:hint="eastAsia"/>
          <w:lang w:eastAsia="zh-CN"/>
        </w:rPr>
        <w:t>年，距今已有</w:t>
      </w:r>
      <w:r>
        <w:rPr>
          <w:lang w:eastAsia="zh-CN"/>
        </w:rPr>
        <w:t>13</w:t>
      </w:r>
      <w:r>
        <w:rPr>
          <w:rFonts w:hint="eastAsia"/>
          <w:lang w:eastAsia="zh-CN"/>
        </w:rPr>
        <w:t>年。</w:t>
      </w:r>
      <w:r>
        <w:rPr>
          <w:lang w:eastAsia="zh-CN"/>
        </w:rPr>
        <w:t>2023</w:t>
      </w:r>
      <w:r>
        <w:rPr>
          <w:rFonts w:hint="eastAsia"/>
          <w:lang w:eastAsia="zh-CN"/>
        </w:rPr>
        <w:t>年</w:t>
      </w:r>
      <w:r>
        <w:rPr>
          <w:lang w:eastAsia="zh-CN"/>
        </w:rPr>
        <w:t>4</w:t>
      </w:r>
      <w:r>
        <w:rPr>
          <w:rFonts w:hint="eastAsia"/>
          <w:lang w:eastAsia="zh-CN"/>
        </w:rPr>
        <w:t>月份为巩固深化全省危险化学品专项整治和化工产业安全环保整治提升成效，提高化工（危险化学品）企业本质安全水平，省工业和信息化厅、财政厅、生态环境厅、应急管理厅、市场监督管理局联合制定了《江苏省化工（危险化学品）企业老旧装置更新改造三年行动实施方案》。认真落实习近平总书记关于安全生产重要论述，牢固树立人民至上、生命至上的安全发展理念，坚持安全第一、预防为主、综合治理，以存量老旧装置专项更新改造为突破口，大力推广运用新技术、新设备、新工艺，切实淘汰退出一批风险高、自动化程度低、低端低效的老旧装置，推动化工（危险化学品）企业本质安全、本质环保水平有效提升。</w:t>
      </w:r>
    </w:p>
    <w:p w:rsidR="00845277" w:rsidRDefault="00845277" w:rsidP="00371CF6">
      <w:pPr>
        <w:ind w:firstLine="31680"/>
        <w:rPr>
          <w:b/>
          <w:bCs/>
          <w:lang w:eastAsia="zh-CN"/>
        </w:rPr>
      </w:pPr>
      <w:r>
        <w:rPr>
          <w:rFonts w:hint="eastAsia"/>
          <w:b/>
          <w:bCs/>
          <w:lang w:eastAsia="zh-CN"/>
        </w:rPr>
        <w:t>化工（危险化学品）企业</w:t>
      </w:r>
      <w:bookmarkStart w:id="4" w:name="_Hlk148437360"/>
      <w:r>
        <w:rPr>
          <w:rFonts w:hint="eastAsia"/>
          <w:b/>
          <w:bCs/>
          <w:lang w:eastAsia="zh-CN"/>
        </w:rPr>
        <w:t>老旧装置对照辨识清单</w:t>
      </w:r>
      <w:bookmarkEnd w:id="4"/>
      <w:r>
        <w:rPr>
          <w:rFonts w:hint="eastAsia"/>
          <w:b/>
          <w:bCs/>
          <w:lang w:eastAsia="zh-CN"/>
        </w:rPr>
        <w:t>：</w:t>
      </w:r>
    </w:p>
    <w:p w:rsidR="00845277" w:rsidRDefault="00845277" w:rsidP="00371CF6">
      <w:pPr>
        <w:ind w:firstLine="31680"/>
        <w:rPr>
          <w:lang w:eastAsia="zh-CN"/>
        </w:rPr>
      </w:pPr>
      <w:r>
        <w:rPr>
          <w:rFonts w:hint="eastAsia"/>
          <w:lang w:eastAsia="zh-CN"/>
        </w:rPr>
        <w:t>①装置的工艺路线或主体设备列入《产业结构调整指导目录（</w:t>
      </w:r>
      <w:r>
        <w:rPr>
          <w:lang w:eastAsia="zh-CN"/>
        </w:rPr>
        <w:t xml:space="preserve">2019 </w:t>
      </w:r>
      <w:r>
        <w:rPr>
          <w:rFonts w:hint="eastAsia"/>
          <w:lang w:eastAsia="zh-CN"/>
        </w:rPr>
        <w:t>年本）》（国家发展改革委令第</w:t>
      </w:r>
      <w:r>
        <w:rPr>
          <w:lang w:eastAsia="zh-CN"/>
        </w:rPr>
        <w:t xml:space="preserve"> 29 </w:t>
      </w:r>
      <w:r>
        <w:rPr>
          <w:rFonts w:hint="eastAsia"/>
          <w:lang w:eastAsia="zh-CN"/>
        </w:rPr>
        <w:t>号）、《淘汰落后危险化学品安全生产技术工艺设备目录（第一批）》（应急厅〔</w:t>
      </w:r>
      <w:r>
        <w:rPr>
          <w:lang w:eastAsia="zh-CN"/>
        </w:rPr>
        <w:t>2020</w:t>
      </w:r>
      <w:r>
        <w:rPr>
          <w:rFonts w:hint="eastAsia"/>
          <w:lang w:eastAsia="zh-CN"/>
        </w:rPr>
        <w:t>〕</w:t>
      </w:r>
      <w:r>
        <w:rPr>
          <w:lang w:eastAsia="zh-CN"/>
        </w:rPr>
        <w:t>38</w:t>
      </w:r>
      <w:r>
        <w:rPr>
          <w:rFonts w:hint="eastAsia"/>
          <w:lang w:eastAsia="zh-CN"/>
        </w:rPr>
        <w:t>号）、《淘汰落后安全技术工艺、设备目录（</w:t>
      </w:r>
      <w:r>
        <w:rPr>
          <w:lang w:eastAsia="zh-CN"/>
        </w:rPr>
        <w:t xml:space="preserve">2016 </w:t>
      </w:r>
      <w:r>
        <w:rPr>
          <w:rFonts w:hint="eastAsia"/>
          <w:lang w:eastAsia="zh-CN"/>
        </w:rPr>
        <w:t>年）（安监总科技〔</w:t>
      </w:r>
      <w:r>
        <w:rPr>
          <w:lang w:eastAsia="zh-CN"/>
        </w:rPr>
        <w:t>2016</w:t>
      </w:r>
      <w:r>
        <w:rPr>
          <w:rFonts w:hint="eastAsia"/>
          <w:lang w:eastAsia="zh-CN"/>
        </w:rPr>
        <w:t>〕</w:t>
      </w:r>
      <w:r>
        <w:rPr>
          <w:lang w:eastAsia="zh-CN"/>
        </w:rPr>
        <w:t xml:space="preserve">137 </w:t>
      </w:r>
      <w:r>
        <w:rPr>
          <w:rFonts w:hint="eastAsia"/>
          <w:lang w:eastAsia="zh-CN"/>
        </w:rPr>
        <w:t>号）、《淘汰落后安全技术装备目录（</w:t>
      </w:r>
      <w:r>
        <w:rPr>
          <w:lang w:eastAsia="zh-CN"/>
        </w:rPr>
        <w:t xml:space="preserve">2015 </w:t>
      </w:r>
      <w:r>
        <w:rPr>
          <w:rFonts w:hint="eastAsia"/>
          <w:lang w:eastAsia="zh-CN"/>
        </w:rPr>
        <w:t>年第一批）》（安监总科技〔</w:t>
      </w:r>
      <w:r>
        <w:rPr>
          <w:lang w:eastAsia="zh-CN"/>
        </w:rPr>
        <w:t>2015</w:t>
      </w:r>
      <w:r>
        <w:rPr>
          <w:rFonts w:hint="eastAsia"/>
          <w:lang w:eastAsia="zh-CN"/>
        </w:rPr>
        <w:t>〕</w:t>
      </w:r>
      <w:r>
        <w:rPr>
          <w:lang w:eastAsia="zh-CN"/>
        </w:rPr>
        <w:t xml:space="preserve">75 </w:t>
      </w:r>
      <w:r>
        <w:rPr>
          <w:rFonts w:hint="eastAsia"/>
          <w:lang w:eastAsia="zh-CN"/>
        </w:rPr>
        <w:t>号）的淘汰工艺、设备。</w:t>
      </w:r>
    </w:p>
    <w:p w:rsidR="00845277" w:rsidRDefault="00845277" w:rsidP="00371CF6">
      <w:pPr>
        <w:ind w:firstLine="31680"/>
        <w:rPr>
          <w:lang w:eastAsia="zh-CN"/>
        </w:rPr>
      </w:pPr>
      <w:r>
        <w:rPr>
          <w:rFonts w:hint="eastAsia"/>
          <w:lang w:eastAsia="zh-CN"/>
        </w:rPr>
        <w:t>②未经正规设计，且没有开展安全设计诊断的老旧装置。（未经正规设计是指：装置未经法定资质设计单位设计，企业自行设计安装使用；或设计单位不具备相应资质、超资质级别或超业务范围开展项目设计；或以安全设施设计专篇代替初步</w:t>
      </w:r>
      <w:r>
        <w:rPr>
          <w:lang w:eastAsia="zh-CN"/>
        </w:rPr>
        <w:t>&lt;</w:t>
      </w:r>
      <w:r>
        <w:rPr>
          <w:rFonts w:hint="eastAsia"/>
          <w:lang w:eastAsia="zh-CN"/>
        </w:rPr>
        <w:t>或基础</w:t>
      </w:r>
      <w:r>
        <w:rPr>
          <w:lang w:eastAsia="zh-CN"/>
        </w:rPr>
        <w:t>&gt;</w:t>
      </w:r>
      <w:r>
        <w:rPr>
          <w:rFonts w:hint="eastAsia"/>
          <w:lang w:eastAsia="zh-CN"/>
        </w:rPr>
        <w:t>设计、以初步</w:t>
      </w:r>
      <w:r>
        <w:rPr>
          <w:lang w:eastAsia="zh-CN"/>
        </w:rPr>
        <w:t>&lt;</w:t>
      </w:r>
      <w:r>
        <w:rPr>
          <w:rFonts w:hint="eastAsia"/>
          <w:lang w:eastAsia="zh-CN"/>
        </w:rPr>
        <w:t>或基础</w:t>
      </w:r>
      <w:r>
        <w:rPr>
          <w:lang w:eastAsia="zh-CN"/>
        </w:rPr>
        <w:t>&gt;</w:t>
      </w:r>
      <w:r>
        <w:rPr>
          <w:rFonts w:hint="eastAsia"/>
          <w:lang w:eastAsia="zh-CN"/>
        </w:rPr>
        <w:t>设计代替施工图</w:t>
      </w:r>
      <w:r>
        <w:rPr>
          <w:lang w:eastAsia="zh-CN"/>
        </w:rPr>
        <w:t>&lt;</w:t>
      </w:r>
      <w:r>
        <w:rPr>
          <w:rFonts w:hint="eastAsia"/>
          <w:lang w:eastAsia="zh-CN"/>
        </w:rPr>
        <w:t>详细</w:t>
      </w:r>
      <w:r>
        <w:rPr>
          <w:lang w:eastAsia="zh-CN"/>
        </w:rPr>
        <w:t>&gt;</w:t>
      </w:r>
      <w:r>
        <w:rPr>
          <w:rFonts w:hint="eastAsia"/>
          <w:lang w:eastAsia="zh-CN"/>
        </w:rPr>
        <w:t>设计等）。</w:t>
      </w:r>
    </w:p>
    <w:p w:rsidR="00845277" w:rsidRDefault="00845277" w:rsidP="00371CF6">
      <w:pPr>
        <w:ind w:firstLine="31680"/>
        <w:rPr>
          <w:lang w:eastAsia="zh-CN"/>
        </w:rPr>
      </w:pPr>
      <w:r>
        <w:rPr>
          <w:rFonts w:hint="eastAsia"/>
          <w:lang w:eastAsia="zh-CN"/>
        </w:rPr>
        <w:t>③外部安全防护距离不满足国家标准《危险化学品生产装置和储存设施风险基准》（</w:t>
      </w:r>
      <w:r>
        <w:rPr>
          <w:lang w:eastAsia="zh-CN"/>
        </w:rPr>
        <w:t>GB36894</w:t>
      </w:r>
      <w:r>
        <w:rPr>
          <w:rFonts w:hint="eastAsia"/>
          <w:lang w:eastAsia="zh-CN"/>
        </w:rPr>
        <w:t>）规定的风险基准要求，且无法整改的装置。</w:t>
      </w:r>
    </w:p>
    <w:p w:rsidR="00845277" w:rsidRDefault="00845277" w:rsidP="00371CF6">
      <w:pPr>
        <w:ind w:firstLine="31680"/>
        <w:rPr>
          <w:lang w:eastAsia="zh-CN"/>
        </w:rPr>
      </w:pPr>
      <w:r>
        <w:rPr>
          <w:rFonts w:hint="eastAsia"/>
          <w:lang w:eastAsia="zh-CN"/>
        </w:rPr>
        <w:t>④连续停运</w:t>
      </w:r>
      <w:r>
        <w:rPr>
          <w:lang w:eastAsia="zh-CN"/>
        </w:rPr>
        <w:t xml:space="preserve"> 5 </w:t>
      </w:r>
      <w:r>
        <w:rPr>
          <w:rFonts w:hint="eastAsia"/>
          <w:lang w:eastAsia="zh-CN"/>
        </w:rPr>
        <w:t>年以上，存在重大隐患且无法整改的装置。</w:t>
      </w:r>
    </w:p>
    <w:p w:rsidR="00845277" w:rsidRDefault="00845277" w:rsidP="00371CF6">
      <w:pPr>
        <w:ind w:firstLine="31680"/>
        <w:rPr>
          <w:lang w:eastAsia="zh-CN"/>
        </w:rPr>
      </w:pPr>
      <w:r>
        <w:rPr>
          <w:rFonts w:hint="eastAsia"/>
          <w:lang w:eastAsia="zh-CN"/>
        </w:rPr>
        <w:t>⑤金属压力容器安全状况等级为</w:t>
      </w:r>
      <w:r>
        <w:rPr>
          <w:lang w:eastAsia="zh-CN"/>
        </w:rPr>
        <w:t xml:space="preserve"> 5 </w:t>
      </w:r>
      <w:r>
        <w:rPr>
          <w:rFonts w:hint="eastAsia"/>
          <w:lang w:eastAsia="zh-CN"/>
        </w:rPr>
        <w:t>级，其缺陷未完成处理。</w:t>
      </w:r>
    </w:p>
    <w:p w:rsidR="00845277" w:rsidRDefault="00845277" w:rsidP="00371CF6">
      <w:pPr>
        <w:ind w:firstLine="31680"/>
        <w:rPr>
          <w:lang w:eastAsia="zh-CN"/>
        </w:rPr>
      </w:pPr>
      <w:r>
        <w:rPr>
          <w:rFonts w:hint="eastAsia"/>
          <w:lang w:eastAsia="zh-CN"/>
        </w:rPr>
        <w:t>⑥金属压力容器的安全状况等级为</w:t>
      </w:r>
      <w:r>
        <w:rPr>
          <w:lang w:eastAsia="zh-CN"/>
        </w:rPr>
        <w:t xml:space="preserve"> 4 </w:t>
      </w:r>
      <w:r>
        <w:rPr>
          <w:rFonts w:hint="eastAsia"/>
          <w:lang w:eastAsia="zh-CN"/>
        </w:rPr>
        <w:t>级，超过检验机构确定的检验周期，或者累计监控使用时间超过</w:t>
      </w:r>
      <w:r>
        <w:rPr>
          <w:lang w:eastAsia="zh-CN"/>
        </w:rPr>
        <w:t xml:space="preserve"> 3 </w:t>
      </w:r>
      <w:r>
        <w:rPr>
          <w:rFonts w:hint="eastAsia"/>
          <w:lang w:eastAsia="zh-CN"/>
        </w:rPr>
        <w:t>年。</w:t>
      </w:r>
    </w:p>
    <w:p w:rsidR="00845277" w:rsidRDefault="00845277" w:rsidP="00371CF6">
      <w:pPr>
        <w:ind w:firstLine="31680"/>
        <w:rPr>
          <w:lang w:eastAsia="zh-CN"/>
        </w:rPr>
      </w:pPr>
      <w:r>
        <w:rPr>
          <w:rFonts w:hint="eastAsia"/>
          <w:lang w:eastAsia="zh-CN"/>
        </w:rPr>
        <w:t>⑦在役装置存在设备设施类重大隐患且无法整改。</w:t>
      </w:r>
    </w:p>
    <w:p w:rsidR="00845277" w:rsidRDefault="00845277" w:rsidP="00371CF6">
      <w:pPr>
        <w:ind w:firstLine="31680"/>
        <w:rPr>
          <w:lang w:eastAsia="zh-CN"/>
        </w:rPr>
      </w:pPr>
      <w:r>
        <w:rPr>
          <w:rFonts w:hint="eastAsia"/>
          <w:lang w:eastAsia="zh-CN"/>
        </w:rPr>
        <w:t>⑧达到设计使用年限的压力容器（未规定设计使用年限，但是使用超过</w:t>
      </w:r>
      <w:r>
        <w:rPr>
          <w:lang w:eastAsia="zh-CN"/>
        </w:rPr>
        <w:t xml:space="preserve"> 20 </w:t>
      </w:r>
      <w:r>
        <w:rPr>
          <w:rFonts w:hint="eastAsia"/>
          <w:lang w:eastAsia="zh-CN"/>
        </w:rPr>
        <w:t>年的压力容器视为达到设计使用年限），经有检验资质的特种设备检验机构参照定期检验的有关规定检验结论为不合格。</w:t>
      </w:r>
    </w:p>
    <w:p w:rsidR="00845277" w:rsidRDefault="00845277" w:rsidP="00371CF6">
      <w:pPr>
        <w:ind w:firstLine="31680"/>
        <w:rPr>
          <w:lang w:eastAsia="zh-CN"/>
        </w:rPr>
      </w:pPr>
      <w:r>
        <w:rPr>
          <w:rFonts w:hint="eastAsia"/>
          <w:lang w:eastAsia="zh-CN"/>
        </w:rPr>
        <w:t>⑨非金属压力容器的安全状况等级为</w:t>
      </w:r>
      <w:r>
        <w:rPr>
          <w:lang w:eastAsia="zh-CN"/>
        </w:rPr>
        <w:t xml:space="preserve"> 3 </w:t>
      </w:r>
      <w:r>
        <w:rPr>
          <w:rFonts w:hint="eastAsia"/>
          <w:lang w:eastAsia="zh-CN"/>
        </w:rPr>
        <w:t>级，累计监控使用时间超过</w:t>
      </w:r>
      <w:r>
        <w:rPr>
          <w:lang w:eastAsia="zh-CN"/>
        </w:rPr>
        <w:t xml:space="preserve"> 1 </w:t>
      </w:r>
      <w:r>
        <w:rPr>
          <w:rFonts w:hint="eastAsia"/>
          <w:lang w:eastAsia="zh-CN"/>
        </w:rPr>
        <w:t>年。安全状况等级为</w:t>
      </w:r>
      <w:r>
        <w:rPr>
          <w:lang w:eastAsia="zh-CN"/>
        </w:rPr>
        <w:t xml:space="preserve"> 4 </w:t>
      </w:r>
      <w:r>
        <w:rPr>
          <w:rFonts w:hint="eastAsia"/>
          <w:lang w:eastAsia="zh-CN"/>
        </w:rPr>
        <w:t>级，继续在当前介质下使用；如果用于其他适合的腐蚀性介质时，超过检验机构确定检验周期的，或累计监控使用时间超过</w:t>
      </w:r>
      <w:r>
        <w:rPr>
          <w:lang w:eastAsia="zh-CN"/>
        </w:rPr>
        <w:t xml:space="preserve"> 1 </w:t>
      </w:r>
      <w:r>
        <w:rPr>
          <w:rFonts w:hint="eastAsia"/>
          <w:lang w:eastAsia="zh-CN"/>
        </w:rPr>
        <w:t>年。安全状况等级为</w:t>
      </w:r>
      <w:r>
        <w:rPr>
          <w:lang w:eastAsia="zh-CN"/>
        </w:rPr>
        <w:t xml:space="preserve"> 5 </w:t>
      </w:r>
      <w:r>
        <w:rPr>
          <w:rFonts w:hint="eastAsia"/>
          <w:lang w:eastAsia="zh-CN"/>
        </w:rPr>
        <w:t>级，其缺陷未完成处理。</w:t>
      </w:r>
    </w:p>
    <w:p w:rsidR="00845277" w:rsidRDefault="00845277" w:rsidP="00371CF6">
      <w:pPr>
        <w:ind w:firstLine="31680"/>
        <w:rPr>
          <w:lang w:eastAsia="zh-CN"/>
        </w:rPr>
      </w:pPr>
      <w:r>
        <w:rPr>
          <w:rFonts w:hint="eastAsia"/>
          <w:lang w:eastAsia="zh-CN"/>
        </w:rPr>
        <w:t>⑩在役装置中常压反应设备（如反应釜、合成塔、反应槽、反应炉、反应器等）、常压辅助工艺设备（如闪蒸釜、汽化器、吸收塔、换热器等）、常压储存设施（如装置储罐、储槽等，原料成品罐除外）、常压精馏提纯设备（如闪蒸、汽化、精馏、蒸馏、汽提、蒸发等塔式、釜式设备等）达到设计使用年限或超过制造商规定的使用年限，检验结论为不合格。</w:t>
      </w:r>
    </w:p>
    <w:p w:rsidR="00845277" w:rsidRDefault="00845277" w:rsidP="00371CF6">
      <w:pPr>
        <w:ind w:firstLine="31680"/>
        <w:rPr>
          <w:lang w:eastAsia="zh-CN"/>
        </w:rPr>
      </w:pPr>
      <w:r>
        <w:rPr>
          <w:rFonts w:ascii="MS Gothic" w:eastAsia="MS Gothic" w:hAnsi="MS Gothic" w:cs="MS Gothic" w:hint="eastAsia"/>
          <w:lang w:eastAsia="zh-CN"/>
        </w:rPr>
        <w:t>⑪</w:t>
      </w:r>
      <w:r>
        <w:rPr>
          <w:rFonts w:hint="eastAsia"/>
          <w:lang w:eastAsia="zh-CN"/>
        </w:rPr>
        <w:t>高危泵（高危泵包括高温泵（输送介质操作温度≥自燃点或</w:t>
      </w:r>
      <w:r>
        <w:rPr>
          <w:lang w:eastAsia="zh-CN"/>
        </w:rPr>
        <w:t xml:space="preserve"> 260</w:t>
      </w:r>
      <w:r>
        <w:rPr>
          <w:rFonts w:hint="eastAsia"/>
          <w:lang w:eastAsia="zh-CN"/>
        </w:rPr>
        <w:t>℃）、液化烃泵（输送介质为</w:t>
      </w:r>
      <w:r>
        <w:rPr>
          <w:lang w:eastAsia="zh-CN"/>
        </w:rPr>
        <w:t xml:space="preserve"> C1-C4 </w:t>
      </w:r>
      <w:r>
        <w:rPr>
          <w:rFonts w:hint="eastAsia"/>
          <w:lang w:eastAsia="zh-CN"/>
        </w:rPr>
        <w:t>的烃类液体或其他类似液体）、中度以上有毒有害介质泵等）轴端机械密封未采用串级、双端面机械密封泵用于气密封或其他更好的密封形式。液化烃泵、有毒有害介质泵选型未按</w:t>
      </w:r>
      <w:r>
        <w:rPr>
          <w:lang w:eastAsia="zh-CN"/>
        </w:rPr>
        <w:t xml:space="preserve"> SH/T3148 </w:t>
      </w:r>
      <w:r>
        <w:rPr>
          <w:rFonts w:hint="eastAsia"/>
          <w:lang w:eastAsia="zh-CN"/>
        </w:rPr>
        <w:t>选用无密封泵，且无密封改造计划。</w:t>
      </w:r>
    </w:p>
    <w:p w:rsidR="00845277" w:rsidRDefault="00845277" w:rsidP="00371CF6">
      <w:pPr>
        <w:ind w:firstLine="31680"/>
        <w:rPr>
          <w:lang w:eastAsia="zh-CN"/>
        </w:rPr>
      </w:pPr>
      <w:r>
        <w:rPr>
          <w:rFonts w:ascii="MS Gothic" w:eastAsia="MS Gothic" w:hAnsi="MS Gothic" w:cs="MS Gothic" w:hint="eastAsia"/>
          <w:lang w:eastAsia="zh-CN"/>
        </w:rPr>
        <w:t>⑫</w:t>
      </w:r>
      <w:r>
        <w:rPr>
          <w:rFonts w:hint="eastAsia"/>
          <w:lang w:eastAsia="zh-CN"/>
        </w:rPr>
        <w:t>自动控制系统（如</w:t>
      </w:r>
      <w:r>
        <w:rPr>
          <w:lang w:eastAsia="zh-CN"/>
        </w:rPr>
        <w:t xml:space="preserve"> DCS</w:t>
      </w:r>
      <w:r>
        <w:rPr>
          <w:rFonts w:hint="eastAsia"/>
          <w:lang w:eastAsia="zh-CN"/>
        </w:rPr>
        <w:t>、</w:t>
      </w:r>
      <w:r>
        <w:rPr>
          <w:lang w:eastAsia="zh-CN"/>
        </w:rPr>
        <w:t>PLC</w:t>
      </w:r>
      <w:r>
        <w:rPr>
          <w:rFonts w:hint="eastAsia"/>
          <w:lang w:eastAsia="zh-CN"/>
        </w:rPr>
        <w:t>、</w:t>
      </w:r>
      <w:r>
        <w:rPr>
          <w:lang w:eastAsia="zh-CN"/>
        </w:rPr>
        <w:t xml:space="preserve">SCADA </w:t>
      </w:r>
      <w:r>
        <w:rPr>
          <w:rFonts w:hint="eastAsia"/>
          <w:lang w:eastAsia="zh-CN"/>
        </w:rPr>
        <w:t>等）、安全仪表系统在役运行</w:t>
      </w:r>
      <w:r>
        <w:rPr>
          <w:lang w:eastAsia="zh-CN"/>
        </w:rPr>
        <w:t xml:space="preserve"> 15 </w:t>
      </w:r>
      <w:r>
        <w:rPr>
          <w:rFonts w:hint="eastAsia"/>
          <w:lang w:eastAsia="zh-CN"/>
        </w:rPr>
        <w:t>年以上且超过备件供应期限。</w:t>
      </w:r>
    </w:p>
    <w:p w:rsidR="00845277" w:rsidRDefault="00845277" w:rsidP="00371CF6">
      <w:pPr>
        <w:ind w:firstLine="31680"/>
        <w:rPr>
          <w:lang w:eastAsia="zh-CN"/>
        </w:rPr>
      </w:pPr>
      <w:r>
        <w:rPr>
          <w:rFonts w:ascii="MS Gothic" w:eastAsia="MS Gothic" w:hAnsi="MS Gothic" w:cs="MS Gothic" w:hint="eastAsia"/>
          <w:lang w:eastAsia="zh-CN"/>
        </w:rPr>
        <w:t>⑬</w:t>
      </w:r>
      <w:r>
        <w:rPr>
          <w:rFonts w:hint="eastAsia"/>
          <w:lang w:eastAsia="zh-CN"/>
        </w:rPr>
        <w:t>爆炸危险场所的电气设备，电子式仪表设备、接线箱（盒）、电缆密封接头等仪表材料的防爆等级不满足区域的防爆等级要求，或未取得国家授权机构颁发的《防爆合格证》；在役装置使用列入强制性认证产品范围的防爆电气产品，无法提供《中国国家强制性产品认证证书》。</w:t>
      </w:r>
    </w:p>
    <w:p w:rsidR="00845277" w:rsidRDefault="00845277" w:rsidP="00371CF6">
      <w:pPr>
        <w:ind w:firstLine="31680"/>
        <w:rPr>
          <w:lang w:eastAsia="zh-CN"/>
        </w:rPr>
      </w:pPr>
      <w:r>
        <w:rPr>
          <w:rFonts w:ascii="MS Gothic" w:eastAsia="MS Gothic" w:hAnsi="MS Gothic" w:cs="MS Gothic" w:hint="eastAsia"/>
          <w:lang w:eastAsia="zh-CN"/>
        </w:rPr>
        <w:t>⑭</w:t>
      </w:r>
      <w:r>
        <w:rPr>
          <w:rFonts w:hint="eastAsia"/>
          <w:lang w:eastAsia="zh-CN"/>
        </w:rPr>
        <w:t>对于反复出现异常的在用设备设施，经评估需要淘汰。</w:t>
      </w:r>
    </w:p>
    <w:p w:rsidR="00845277" w:rsidRDefault="00845277" w:rsidP="00371CF6">
      <w:pPr>
        <w:ind w:firstLine="31680"/>
        <w:rPr>
          <w:lang w:eastAsia="zh-CN"/>
        </w:rPr>
      </w:pPr>
      <w:r>
        <w:rPr>
          <w:rFonts w:ascii="MS Gothic" w:eastAsia="MS Gothic" w:hAnsi="MS Gothic" w:cs="MS Gothic" w:hint="eastAsia"/>
          <w:lang w:eastAsia="zh-CN"/>
        </w:rPr>
        <w:t>⑮</w:t>
      </w:r>
      <w:r>
        <w:rPr>
          <w:rFonts w:hint="eastAsia"/>
          <w:lang w:eastAsia="zh-CN"/>
        </w:rPr>
        <w:t>按照《危险化学品生产使用企业老旧装置安全风险评估指南（试行）》评估认定的高风险设施和装置。</w:t>
      </w:r>
    </w:p>
    <w:p w:rsidR="00845277" w:rsidRDefault="00845277" w:rsidP="00371CF6">
      <w:pPr>
        <w:ind w:firstLine="31680"/>
        <w:rPr>
          <w:lang w:eastAsia="zh-CN"/>
        </w:rPr>
      </w:pPr>
      <w:r>
        <w:rPr>
          <w:rFonts w:ascii="MS Gothic" w:eastAsia="MS Gothic" w:hAnsi="MS Gothic" w:cs="MS Gothic" w:hint="eastAsia"/>
          <w:lang w:eastAsia="zh-CN"/>
        </w:rPr>
        <w:t>⑯</w:t>
      </w:r>
      <w:r>
        <w:rPr>
          <w:rFonts w:hint="eastAsia"/>
          <w:lang w:eastAsia="zh-CN"/>
        </w:rPr>
        <w:t>不能满足《挥发性有机物无组织排放控制标准（</w:t>
      </w:r>
      <w:r>
        <w:rPr>
          <w:lang w:eastAsia="zh-CN"/>
        </w:rPr>
        <w:t>GB37822-2019</w:t>
      </w:r>
      <w:r>
        <w:rPr>
          <w:rFonts w:hint="eastAsia"/>
          <w:lang w:eastAsia="zh-CN"/>
        </w:rPr>
        <w:t>）及国家、省相关行业标准的生产设备。</w:t>
      </w:r>
    </w:p>
    <w:p w:rsidR="00845277" w:rsidRDefault="00845277" w:rsidP="00371CF6">
      <w:pPr>
        <w:ind w:firstLine="31680"/>
        <w:rPr>
          <w:lang w:eastAsia="zh-CN"/>
        </w:rPr>
      </w:pPr>
      <w:r>
        <w:rPr>
          <w:rFonts w:ascii="MS Gothic" w:eastAsia="MS Gothic" w:hAnsi="MS Gothic" w:cs="MS Gothic" w:hint="eastAsia"/>
          <w:lang w:eastAsia="zh-CN"/>
        </w:rPr>
        <w:t>⑰</w:t>
      </w:r>
      <w:r>
        <w:rPr>
          <w:rFonts w:hint="eastAsia"/>
          <w:lang w:eastAsia="zh-CN"/>
        </w:rPr>
        <w:t>水冲泵（特殊工艺除外）、敞口式离心机、明流式压滤机和非密闭抽滤设备、电热式鼓风烘干、老式热风循环干燥以及以真空方式输送物料、喷溅式给料的装置。</w:t>
      </w:r>
    </w:p>
    <w:p w:rsidR="00845277" w:rsidRDefault="00845277" w:rsidP="00371CF6">
      <w:pPr>
        <w:ind w:firstLine="31680"/>
        <w:rPr>
          <w:lang w:eastAsia="zh-CN"/>
        </w:rPr>
      </w:pPr>
      <w:r>
        <w:rPr>
          <w:rFonts w:ascii="MS Gothic" w:eastAsia="MS Gothic" w:hAnsi="MS Gothic" w:cs="MS Gothic" w:hint="eastAsia"/>
          <w:lang w:eastAsia="zh-CN"/>
        </w:rPr>
        <w:t>⑱</w:t>
      </w:r>
      <w:r>
        <w:rPr>
          <w:rFonts w:hint="eastAsia"/>
          <w:lang w:eastAsia="zh-CN"/>
        </w:rPr>
        <w:t>生产设备与管线组件密封点挥发性有机物不满足泄漏检测与修复要求。</w:t>
      </w:r>
    </w:p>
    <w:p w:rsidR="00845277" w:rsidRDefault="00845277" w:rsidP="00371CF6">
      <w:pPr>
        <w:ind w:firstLine="31680"/>
        <w:rPr>
          <w:lang w:eastAsia="zh-CN"/>
        </w:rPr>
      </w:pPr>
      <w:r>
        <w:rPr>
          <w:rFonts w:ascii="MS Gothic" w:eastAsia="MS Gothic" w:hAnsi="MS Gothic" w:cs="MS Gothic" w:hint="eastAsia"/>
          <w:lang w:eastAsia="zh-CN"/>
        </w:rPr>
        <w:t>⑲</w:t>
      </w:r>
      <w:r>
        <w:rPr>
          <w:rFonts w:hint="eastAsia"/>
          <w:lang w:eastAsia="zh-CN"/>
        </w:rPr>
        <w:t>采用先进技术改造的在役装置，纳入老旧装置更新改造范围。</w:t>
      </w:r>
    </w:p>
    <w:p w:rsidR="00845277" w:rsidRDefault="00845277" w:rsidP="00371CF6">
      <w:pPr>
        <w:ind w:firstLine="31680"/>
        <w:rPr>
          <w:szCs w:val="28"/>
          <w:lang w:eastAsia="zh-CN"/>
        </w:rPr>
      </w:pPr>
      <w:r>
        <w:rPr>
          <w:rFonts w:hint="eastAsia"/>
          <w:lang w:eastAsia="zh-CN"/>
        </w:rPr>
        <w:t>根据公司自评，索普新材料共计评估出</w:t>
      </w:r>
      <w:r>
        <w:rPr>
          <w:lang w:eastAsia="zh-CN"/>
        </w:rPr>
        <w:t>44</w:t>
      </w:r>
      <w:r>
        <w:rPr>
          <w:rFonts w:hint="eastAsia"/>
          <w:lang w:eastAsia="zh-CN"/>
        </w:rPr>
        <w:t>台</w:t>
      </w:r>
      <w:r>
        <w:rPr>
          <w:lang w:eastAsia="zh-CN"/>
        </w:rPr>
        <w:t>/</w:t>
      </w:r>
      <w:r>
        <w:rPr>
          <w:rFonts w:hint="eastAsia"/>
          <w:lang w:eastAsia="zh-CN"/>
        </w:rPr>
        <w:t>套老旧装置存在安全风险需要进行升级改造，其中包含自控系统</w:t>
      </w:r>
      <w:r>
        <w:rPr>
          <w:lang w:eastAsia="zh-CN"/>
        </w:rPr>
        <w:t>1</w:t>
      </w:r>
      <w:r>
        <w:rPr>
          <w:rFonts w:hint="eastAsia"/>
          <w:lang w:eastAsia="zh-CN"/>
        </w:rPr>
        <w:t>套装置，包含设备更新</w:t>
      </w:r>
      <w:r>
        <w:rPr>
          <w:lang w:eastAsia="zh-CN"/>
        </w:rPr>
        <w:t>39</w:t>
      </w:r>
      <w:r>
        <w:rPr>
          <w:rFonts w:hint="eastAsia"/>
          <w:lang w:eastAsia="zh-CN"/>
        </w:rPr>
        <w:t>台动设备、</w:t>
      </w:r>
      <w:r>
        <w:rPr>
          <w:lang w:eastAsia="zh-CN"/>
        </w:rPr>
        <w:t>4</w:t>
      </w:r>
      <w:r>
        <w:rPr>
          <w:rFonts w:hint="eastAsia"/>
          <w:lang w:eastAsia="zh-CN"/>
        </w:rPr>
        <w:t>台静设备。</w:t>
      </w:r>
    </w:p>
    <w:p w:rsidR="00845277" w:rsidRDefault="00845277">
      <w:pPr>
        <w:pStyle w:val="Heading4"/>
        <w:rPr>
          <w:lang w:eastAsia="zh-CN"/>
        </w:rPr>
      </w:pPr>
      <w:r>
        <w:rPr>
          <w:rFonts w:hint="eastAsia"/>
          <w:lang w:eastAsia="zh-CN"/>
        </w:rPr>
        <w:t>投资的目的、意义和必要性</w:t>
      </w:r>
    </w:p>
    <w:p w:rsidR="00845277" w:rsidRDefault="00845277">
      <w:pPr>
        <w:ind w:firstLineChars="0" w:firstLine="0"/>
        <w:rPr>
          <w:lang w:eastAsia="zh-CN"/>
        </w:rPr>
      </w:pPr>
      <w:r>
        <w:rPr>
          <w:lang w:eastAsia="zh-CN"/>
        </w:rPr>
        <w:t>1</w:t>
      </w:r>
      <w:r>
        <w:rPr>
          <w:rFonts w:hint="eastAsia"/>
          <w:lang w:eastAsia="zh-CN"/>
        </w:rPr>
        <w:t>）项目符合国家产业政策的要求</w:t>
      </w:r>
    </w:p>
    <w:p w:rsidR="00845277" w:rsidRDefault="00845277" w:rsidP="00371CF6">
      <w:pPr>
        <w:ind w:firstLine="31680"/>
        <w:rPr>
          <w:lang w:eastAsia="zh-CN"/>
        </w:rPr>
      </w:pPr>
      <w:r>
        <w:rPr>
          <w:rFonts w:hint="eastAsia"/>
          <w:lang w:eastAsia="zh-CN"/>
        </w:rPr>
        <w:t>根据省工业和信息化厅、财政厅、生态环境厅、应急管理厅、市场监督管理局联合制定了《江苏省化工（危险化学品）企业老旧装置更新改造三年行动实施方案》，镇江市组织了专业团队开展了老旧装置的专项检查，对经过评估后判定为老旧装置进行更新改造。</w:t>
      </w:r>
    </w:p>
    <w:p w:rsidR="00845277" w:rsidRDefault="00845277">
      <w:pPr>
        <w:ind w:firstLineChars="0" w:firstLine="0"/>
        <w:rPr>
          <w:lang w:eastAsia="zh-CN"/>
        </w:rPr>
      </w:pPr>
      <w:r>
        <w:rPr>
          <w:lang w:eastAsia="zh-CN"/>
        </w:rPr>
        <w:t>2</w:t>
      </w:r>
      <w:r>
        <w:rPr>
          <w:rFonts w:hint="eastAsia"/>
          <w:lang w:eastAsia="zh-CN"/>
        </w:rPr>
        <w:t>）项目符合行业发展的前景、内在要求</w:t>
      </w:r>
    </w:p>
    <w:p w:rsidR="00845277" w:rsidRDefault="00845277" w:rsidP="00371CF6">
      <w:pPr>
        <w:ind w:firstLine="31680"/>
        <w:rPr>
          <w:lang w:eastAsia="zh-CN"/>
        </w:rPr>
      </w:pPr>
      <w:r>
        <w:rPr>
          <w:rFonts w:hint="eastAsia"/>
          <w:lang w:eastAsia="zh-CN"/>
        </w:rPr>
        <w:t>索普新材料科技有限公司厂区目前存在以下老旧装置：</w:t>
      </w:r>
    </w:p>
    <w:p w:rsidR="00845277" w:rsidRDefault="00845277" w:rsidP="00371CF6">
      <w:pPr>
        <w:ind w:firstLine="31680"/>
        <w:rPr>
          <w:lang w:eastAsia="zh-CN"/>
        </w:rPr>
      </w:pPr>
      <w:r>
        <w:rPr>
          <w:rFonts w:hint="eastAsia"/>
          <w:lang w:eastAsia="zh-CN"/>
        </w:rPr>
        <w:t>自控系统类：</w:t>
      </w:r>
    </w:p>
    <w:p w:rsidR="00845277" w:rsidRDefault="00845277" w:rsidP="00371CF6">
      <w:pPr>
        <w:numPr>
          <w:ilvl w:val="0"/>
          <w:numId w:val="2"/>
        </w:numPr>
        <w:ind w:firstLine="31680"/>
        <w:rPr>
          <w:lang w:eastAsia="zh-CN"/>
        </w:rPr>
      </w:pPr>
      <w:r>
        <w:rPr>
          <w:rFonts w:hint="eastAsia"/>
          <w:lang w:eastAsia="zh-CN"/>
        </w:rPr>
        <w:t>精化事业部污水处理装置</w:t>
      </w:r>
      <w:r>
        <w:rPr>
          <w:lang w:eastAsia="zh-CN"/>
        </w:rPr>
        <w:t>PLC</w:t>
      </w:r>
      <w:r>
        <w:rPr>
          <w:rFonts w:hint="eastAsia"/>
          <w:lang w:eastAsia="zh-CN"/>
        </w:rPr>
        <w:t>系统；</w:t>
      </w:r>
    </w:p>
    <w:p w:rsidR="00845277" w:rsidRDefault="00845277" w:rsidP="00371CF6">
      <w:pPr>
        <w:ind w:firstLine="31680"/>
        <w:rPr>
          <w:lang w:eastAsia="zh-CN"/>
        </w:rPr>
      </w:pPr>
      <w:r>
        <w:rPr>
          <w:rFonts w:hint="eastAsia"/>
          <w:lang w:eastAsia="zh-CN"/>
        </w:rPr>
        <w:t>老旧设备类：</w:t>
      </w:r>
    </w:p>
    <w:p w:rsidR="00845277" w:rsidRDefault="00845277" w:rsidP="00371CF6">
      <w:pPr>
        <w:numPr>
          <w:ilvl w:val="0"/>
          <w:numId w:val="2"/>
        </w:numPr>
        <w:ind w:firstLine="31680"/>
        <w:rPr>
          <w:lang w:eastAsia="zh-CN"/>
        </w:rPr>
      </w:pPr>
      <w:r>
        <w:rPr>
          <w:rFonts w:hint="eastAsia"/>
          <w:lang w:eastAsia="zh-CN"/>
        </w:rPr>
        <w:t>动设备：精化事业部及盐化事业部</w:t>
      </w:r>
      <w:r>
        <w:rPr>
          <w:lang w:eastAsia="zh-CN"/>
        </w:rPr>
        <w:t>39</w:t>
      </w:r>
      <w:r>
        <w:rPr>
          <w:rFonts w:hint="eastAsia"/>
          <w:lang w:eastAsia="zh-CN"/>
        </w:rPr>
        <w:t>台老旧动设备升级更新，主要包括：粗脂肪醇泵（</w:t>
      </w:r>
      <w:r>
        <w:rPr>
          <w:lang w:eastAsia="zh-CN"/>
        </w:rPr>
        <w:t>2P3505A/B</w:t>
      </w:r>
      <w:r>
        <w:rPr>
          <w:rFonts w:hint="eastAsia"/>
          <w:lang w:eastAsia="zh-CN"/>
        </w:rPr>
        <w:t>、</w:t>
      </w:r>
      <w:r>
        <w:rPr>
          <w:lang w:eastAsia="zh-CN"/>
        </w:rPr>
        <w:t>2P0505A/B</w:t>
      </w:r>
      <w:r>
        <w:rPr>
          <w:rFonts w:hint="eastAsia"/>
          <w:lang w:eastAsia="zh-CN"/>
        </w:rPr>
        <w:t>）、甲醇塔进料泵（</w:t>
      </w:r>
      <w:r>
        <w:rPr>
          <w:lang w:eastAsia="zh-CN"/>
        </w:rPr>
        <w:t>2P1601A/B</w:t>
      </w:r>
      <w:r>
        <w:rPr>
          <w:rFonts w:hint="eastAsia"/>
          <w:lang w:eastAsia="zh-CN"/>
        </w:rPr>
        <w:t>）、甲醇塔釜泵（</w:t>
      </w:r>
      <w:r>
        <w:rPr>
          <w:lang w:eastAsia="zh-CN"/>
        </w:rPr>
        <w:t>2P1602A/B</w:t>
      </w:r>
      <w:r>
        <w:rPr>
          <w:rFonts w:hint="eastAsia"/>
          <w:lang w:eastAsia="zh-CN"/>
        </w:rPr>
        <w:t>）、甲醇输送泵（</w:t>
      </w:r>
      <w:r>
        <w:rPr>
          <w:lang w:eastAsia="zh-CN"/>
        </w:rPr>
        <w:t>2P1604A/B</w:t>
      </w:r>
      <w:r>
        <w:rPr>
          <w:rFonts w:hint="eastAsia"/>
          <w:lang w:eastAsia="zh-CN"/>
        </w:rPr>
        <w:t>）、纯甲醇泵（</w:t>
      </w:r>
      <w:r>
        <w:rPr>
          <w:lang w:eastAsia="zh-CN"/>
        </w:rPr>
        <w:t>2P1606</w:t>
      </w:r>
      <w:r>
        <w:rPr>
          <w:rFonts w:hint="eastAsia"/>
          <w:lang w:eastAsia="zh-CN"/>
        </w:rPr>
        <w:t>）、真空冷凝液泵（</w:t>
      </w:r>
      <w:r>
        <w:rPr>
          <w:lang w:eastAsia="zh-CN"/>
        </w:rPr>
        <w:t>2P0605A/B</w:t>
      </w:r>
      <w:r>
        <w:rPr>
          <w:rFonts w:hint="eastAsia"/>
          <w:lang w:eastAsia="zh-CN"/>
        </w:rPr>
        <w:t>、</w:t>
      </w:r>
      <w:r>
        <w:rPr>
          <w:lang w:eastAsia="zh-CN"/>
        </w:rPr>
        <w:t>2P3605A/B</w:t>
      </w:r>
      <w:r>
        <w:rPr>
          <w:rFonts w:hint="eastAsia"/>
          <w:lang w:eastAsia="zh-CN"/>
        </w:rPr>
        <w:t>）、顶冷凝液泵（</w:t>
      </w:r>
      <w:r>
        <w:rPr>
          <w:lang w:eastAsia="zh-CN"/>
        </w:rPr>
        <w:t>2P3606A/B</w:t>
      </w:r>
      <w:r>
        <w:rPr>
          <w:rFonts w:hint="eastAsia"/>
          <w:lang w:eastAsia="zh-CN"/>
        </w:rPr>
        <w:t>）、塔顶回流出料泵（</w:t>
      </w:r>
      <w:r>
        <w:rPr>
          <w:lang w:eastAsia="zh-CN"/>
        </w:rPr>
        <w:t>2P1603A/B</w:t>
      </w:r>
      <w:r>
        <w:rPr>
          <w:rFonts w:hint="eastAsia"/>
          <w:lang w:eastAsia="zh-CN"/>
        </w:rPr>
        <w:t>）、</w:t>
      </w:r>
      <w:r>
        <w:rPr>
          <w:lang w:eastAsia="zh-CN"/>
        </w:rPr>
        <w:t>1#</w:t>
      </w:r>
      <w:r>
        <w:rPr>
          <w:rFonts w:hint="eastAsia"/>
          <w:lang w:eastAsia="zh-CN"/>
        </w:rPr>
        <w:t>粗醇输送泵（</w:t>
      </w:r>
      <w:r>
        <w:rPr>
          <w:lang w:eastAsia="zh-CN"/>
        </w:rPr>
        <w:t>2P0610A/B</w:t>
      </w:r>
      <w:r>
        <w:rPr>
          <w:rFonts w:hint="eastAsia"/>
          <w:lang w:eastAsia="zh-CN"/>
        </w:rPr>
        <w:t>）、中间槽泵（</w:t>
      </w:r>
      <w:r>
        <w:rPr>
          <w:lang w:eastAsia="zh-CN"/>
        </w:rPr>
        <w:t>2P8717A/B</w:t>
      </w:r>
      <w:r>
        <w:rPr>
          <w:rFonts w:hint="eastAsia"/>
          <w:lang w:eastAsia="zh-CN"/>
        </w:rPr>
        <w:t>、</w:t>
      </w:r>
      <w:r>
        <w:rPr>
          <w:lang w:eastAsia="zh-CN"/>
        </w:rPr>
        <w:t>2P0717A/B</w:t>
      </w:r>
      <w:r>
        <w:rPr>
          <w:rFonts w:hint="eastAsia"/>
          <w:lang w:eastAsia="zh-CN"/>
        </w:rPr>
        <w:t>）、醇精馏前馏分泵（</w:t>
      </w:r>
      <w:r>
        <w:rPr>
          <w:lang w:eastAsia="zh-CN"/>
        </w:rPr>
        <w:t>2P0714</w:t>
      </w:r>
      <w:r>
        <w:rPr>
          <w:rFonts w:hint="eastAsia"/>
          <w:lang w:eastAsia="zh-CN"/>
        </w:rPr>
        <w:t>、</w:t>
      </w:r>
      <w:r>
        <w:rPr>
          <w:lang w:eastAsia="zh-CN"/>
        </w:rPr>
        <w:t>2P0716</w:t>
      </w:r>
      <w:r>
        <w:rPr>
          <w:rFonts w:hint="eastAsia"/>
          <w:lang w:eastAsia="zh-CN"/>
        </w:rPr>
        <w:t>）、醇精馏后馏分泵（</w:t>
      </w:r>
      <w:r>
        <w:rPr>
          <w:lang w:eastAsia="zh-CN"/>
        </w:rPr>
        <w:t>2P8716</w:t>
      </w:r>
      <w:r>
        <w:rPr>
          <w:rFonts w:hint="eastAsia"/>
          <w:lang w:eastAsia="zh-CN"/>
        </w:rPr>
        <w:t>）、物料循环泵（</w:t>
      </w:r>
      <w:r>
        <w:rPr>
          <w:lang w:eastAsia="zh-CN"/>
        </w:rPr>
        <w:t>2P2702</w:t>
      </w:r>
      <w:r>
        <w:rPr>
          <w:rFonts w:hint="eastAsia"/>
          <w:lang w:eastAsia="zh-CN"/>
        </w:rPr>
        <w:t>）、导热油泵（</w:t>
      </w:r>
      <w:r>
        <w:rPr>
          <w:lang w:eastAsia="zh-CN"/>
        </w:rPr>
        <w:t>2P3507A/B</w:t>
      </w:r>
      <w:r>
        <w:rPr>
          <w:rFonts w:hint="eastAsia"/>
          <w:lang w:eastAsia="zh-CN"/>
        </w:rPr>
        <w:t>、</w:t>
      </w:r>
      <w:r>
        <w:rPr>
          <w:lang w:eastAsia="zh-CN"/>
        </w:rPr>
        <w:t>2P3507A/B</w:t>
      </w:r>
      <w:r>
        <w:rPr>
          <w:rFonts w:hint="eastAsia"/>
          <w:lang w:eastAsia="zh-CN"/>
        </w:rPr>
        <w:t>）、压滤机（</w:t>
      </w:r>
      <w:r>
        <w:rPr>
          <w:lang w:eastAsia="zh-CN"/>
        </w:rPr>
        <w:t>Y4</w:t>
      </w:r>
      <w:r>
        <w:rPr>
          <w:rFonts w:hint="eastAsia"/>
          <w:lang w:eastAsia="zh-CN"/>
        </w:rPr>
        <w:t>、</w:t>
      </w:r>
      <w:r>
        <w:rPr>
          <w:lang w:eastAsia="zh-CN"/>
        </w:rPr>
        <w:t>Y1</w:t>
      </w:r>
      <w:r>
        <w:rPr>
          <w:rFonts w:hint="eastAsia"/>
          <w:lang w:eastAsia="zh-CN"/>
        </w:rPr>
        <w:t>）、</w:t>
      </w:r>
      <w:r>
        <w:rPr>
          <w:lang w:eastAsia="zh-CN"/>
        </w:rPr>
        <w:t>2#</w:t>
      </w:r>
      <w:r>
        <w:rPr>
          <w:rFonts w:hint="eastAsia"/>
          <w:lang w:eastAsia="zh-CN"/>
        </w:rPr>
        <w:t>仓库货运电梯、脱硝冷冻机（</w:t>
      </w:r>
      <w:r>
        <w:rPr>
          <w:lang w:eastAsia="zh-CN"/>
        </w:rPr>
        <w:t>C471A/B</w:t>
      </w:r>
      <w:r>
        <w:rPr>
          <w:rFonts w:hint="eastAsia"/>
          <w:lang w:eastAsia="zh-CN"/>
        </w:rPr>
        <w:t>）、液氯冷冻机（</w:t>
      </w:r>
      <w:r>
        <w:rPr>
          <w:lang w:eastAsia="zh-CN"/>
        </w:rPr>
        <w:t>K601B</w:t>
      </w:r>
      <w:r>
        <w:rPr>
          <w:rFonts w:hint="eastAsia"/>
          <w:lang w:eastAsia="zh-CN"/>
        </w:rPr>
        <w:t>）；</w:t>
      </w:r>
    </w:p>
    <w:p w:rsidR="00845277" w:rsidRDefault="00845277" w:rsidP="00371CF6">
      <w:pPr>
        <w:numPr>
          <w:ilvl w:val="0"/>
          <w:numId w:val="2"/>
        </w:numPr>
        <w:ind w:firstLine="31680"/>
        <w:rPr>
          <w:lang w:eastAsia="zh-CN"/>
        </w:rPr>
      </w:pPr>
      <w:r>
        <w:rPr>
          <w:rFonts w:hint="eastAsia"/>
          <w:lang w:eastAsia="zh-CN"/>
        </w:rPr>
        <w:t>静设备：氯苯事业部氯苯装置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w:t>
      </w:r>
    </w:p>
    <w:p w:rsidR="00845277" w:rsidRDefault="00845277" w:rsidP="00371CF6">
      <w:pPr>
        <w:ind w:firstLine="31680"/>
        <w:rPr>
          <w:lang w:eastAsia="zh-CN"/>
        </w:rPr>
      </w:pPr>
      <w:r>
        <w:rPr>
          <w:rFonts w:hint="eastAsia"/>
          <w:lang w:eastAsia="zh-CN"/>
        </w:rPr>
        <w:t>因此，为巩固深化全省危险化学品专项整治和化工产业安全环保整治提升成效，提高化工（危险化学品）企业本质安全水平。在索普新材料现有厂区实施老旧装置更新改造项目刻不容缓。</w:t>
      </w:r>
    </w:p>
    <w:p w:rsidR="00845277" w:rsidRDefault="00845277">
      <w:pPr>
        <w:pStyle w:val="Heading3"/>
        <w:rPr>
          <w:lang w:eastAsia="zh-CN"/>
        </w:rPr>
      </w:pPr>
      <w:r>
        <w:rPr>
          <w:rFonts w:hint="eastAsia"/>
          <w:lang w:eastAsia="zh-CN"/>
        </w:rPr>
        <w:t>编制的依据、指导思想和原则</w:t>
      </w:r>
    </w:p>
    <w:p w:rsidR="00845277" w:rsidRDefault="00845277">
      <w:pPr>
        <w:pStyle w:val="Heading3"/>
      </w:pPr>
      <w:r>
        <w:rPr>
          <w:rFonts w:hint="eastAsia"/>
        </w:rPr>
        <w:t>编制依据</w:t>
      </w:r>
    </w:p>
    <w:p w:rsidR="00845277" w:rsidRDefault="00845277" w:rsidP="00371CF6">
      <w:pPr>
        <w:numPr>
          <w:ilvl w:val="0"/>
          <w:numId w:val="3"/>
        </w:numPr>
        <w:ind w:firstLine="31680"/>
        <w:rPr>
          <w:lang w:eastAsia="zh-CN"/>
        </w:rPr>
      </w:pPr>
      <w:r>
        <w:rPr>
          <w:rFonts w:hint="eastAsia"/>
          <w:lang w:eastAsia="zh-CN"/>
        </w:rPr>
        <w:t>《江苏省化工（危险化学品）企业老旧装置更新改造三年行动实施方案》；</w:t>
      </w:r>
    </w:p>
    <w:p w:rsidR="00845277" w:rsidRDefault="00845277" w:rsidP="00371CF6">
      <w:pPr>
        <w:ind w:firstLine="31680"/>
        <w:rPr>
          <w:lang w:eastAsia="zh-CN"/>
        </w:rPr>
      </w:pPr>
      <w:r>
        <w:rPr>
          <w:lang w:eastAsia="zh-CN"/>
        </w:rPr>
        <w:t>2</w:t>
      </w:r>
      <w:r>
        <w:rPr>
          <w:rFonts w:hint="eastAsia"/>
          <w:lang w:eastAsia="zh-CN"/>
        </w:rPr>
        <w:t>）《产业结构调整指导目录（</w:t>
      </w:r>
      <w:r>
        <w:rPr>
          <w:lang w:eastAsia="zh-CN"/>
        </w:rPr>
        <w:t>2019</w:t>
      </w:r>
      <w:r>
        <w:rPr>
          <w:rFonts w:hint="eastAsia"/>
          <w:lang w:eastAsia="zh-CN"/>
        </w:rPr>
        <w:t>年本）》（</w:t>
      </w:r>
      <w:r>
        <w:rPr>
          <w:lang w:eastAsia="zh-CN"/>
        </w:rPr>
        <w:t>2021</w:t>
      </w:r>
      <w:r>
        <w:rPr>
          <w:rFonts w:hint="eastAsia"/>
          <w:lang w:eastAsia="zh-CN"/>
        </w:rPr>
        <w:t>年修订）；</w:t>
      </w:r>
    </w:p>
    <w:p w:rsidR="00845277" w:rsidRDefault="00845277" w:rsidP="00371CF6">
      <w:pPr>
        <w:ind w:firstLine="31680"/>
        <w:rPr>
          <w:lang w:eastAsia="zh-CN"/>
        </w:rPr>
      </w:pPr>
      <w:r>
        <w:rPr>
          <w:lang w:eastAsia="zh-CN"/>
        </w:rPr>
        <w:t>3</w:t>
      </w:r>
      <w:r>
        <w:rPr>
          <w:rFonts w:hint="eastAsia"/>
          <w:lang w:eastAsia="zh-CN"/>
        </w:rPr>
        <w:t>）老旧装置提升改造设计资料、工艺软件包等基础资料；</w:t>
      </w:r>
    </w:p>
    <w:p w:rsidR="00845277" w:rsidRDefault="00845277">
      <w:pPr>
        <w:pStyle w:val="Heading4"/>
      </w:pPr>
      <w:r>
        <w:rPr>
          <w:rFonts w:hint="eastAsia"/>
        </w:rPr>
        <w:t>编制原则</w:t>
      </w:r>
    </w:p>
    <w:p w:rsidR="00845277" w:rsidRDefault="00845277" w:rsidP="00371CF6">
      <w:pPr>
        <w:ind w:firstLine="31680"/>
        <w:rPr>
          <w:lang w:eastAsia="zh-CN"/>
        </w:rPr>
      </w:pPr>
      <w:r>
        <w:rPr>
          <w:lang w:eastAsia="zh-CN"/>
        </w:rPr>
        <w:t>1</w:t>
      </w:r>
      <w:r>
        <w:rPr>
          <w:rFonts w:hint="eastAsia"/>
          <w:lang w:eastAsia="zh-CN"/>
        </w:rPr>
        <w:t>）坚持科学发展观，遵照国家有关法律法规和技术标准规范，采用新技术、新装备，确定经济合理、工艺先进的设计方案，使建设投资获得最佳回报；</w:t>
      </w:r>
    </w:p>
    <w:p w:rsidR="00845277" w:rsidRDefault="00845277" w:rsidP="00371CF6">
      <w:pPr>
        <w:ind w:firstLine="31680"/>
        <w:rPr>
          <w:lang w:eastAsia="zh-CN"/>
        </w:rPr>
      </w:pPr>
      <w:r>
        <w:rPr>
          <w:lang w:eastAsia="zh-CN"/>
        </w:rPr>
        <w:t>2</w:t>
      </w:r>
      <w:r>
        <w:rPr>
          <w:rFonts w:hint="eastAsia"/>
          <w:lang w:eastAsia="zh-CN"/>
        </w:rPr>
        <w:t>）进行多方案比选，综合有关方面意见，围绕产品生产提供技术、经济、社会效益、环境保护等方面依据，供有关部门决策；</w:t>
      </w:r>
    </w:p>
    <w:p w:rsidR="00845277" w:rsidRDefault="00845277" w:rsidP="00371CF6">
      <w:pPr>
        <w:ind w:firstLine="31680"/>
        <w:rPr>
          <w:lang w:eastAsia="zh-CN"/>
        </w:rPr>
      </w:pPr>
      <w:r>
        <w:rPr>
          <w:lang w:eastAsia="zh-CN"/>
        </w:rPr>
        <w:t>3</w:t>
      </w:r>
      <w:r>
        <w:rPr>
          <w:rFonts w:hint="eastAsia"/>
          <w:lang w:eastAsia="zh-CN"/>
        </w:rPr>
        <w:t>）结合总体规划，考虑近、远期结合；远近期工程互相配合；充分依托园区公用设施，提高能源综合利用水平，做到节能降耗。</w:t>
      </w:r>
    </w:p>
    <w:p w:rsidR="00845277" w:rsidRDefault="00845277" w:rsidP="00371CF6">
      <w:pPr>
        <w:ind w:firstLine="31680"/>
        <w:rPr>
          <w:lang w:eastAsia="zh-CN"/>
        </w:rPr>
      </w:pPr>
      <w:r>
        <w:rPr>
          <w:lang w:eastAsia="zh-CN"/>
        </w:rPr>
        <w:t>4</w:t>
      </w:r>
      <w:r>
        <w:rPr>
          <w:rFonts w:hint="eastAsia"/>
          <w:lang w:eastAsia="zh-CN"/>
        </w:rPr>
        <w:t>）根据市场调查及预测，从客观数据出发，通过科学分析，结合有关政策等因素，论述项目建设必要性；</w:t>
      </w:r>
    </w:p>
    <w:p w:rsidR="00845277" w:rsidRDefault="00845277" w:rsidP="00371CF6">
      <w:pPr>
        <w:ind w:firstLine="31680"/>
        <w:rPr>
          <w:lang w:eastAsia="zh-CN"/>
        </w:rPr>
      </w:pPr>
      <w:r>
        <w:rPr>
          <w:lang w:eastAsia="zh-CN"/>
        </w:rPr>
        <w:t>5</w:t>
      </w:r>
      <w:r>
        <w:rPr>
          <w:rFonts w:hint="eastAsia"/>
          <w:lang w:eastAsia="zh-CN"/>
        </w:rPr>
        <w:t>）严格执行国家有关环境质量标准和排放标准，做到</w:t>
      </w:r>
      <w:r>
        <w:rPr>
          <w:lang w:eastAsia="zh-CN"/>
        </w:rPr>
        <w:t>“</w:t>
      </w:r>
      <w:r>
        <w:rPr>
          <w:rFonts w:hint="eastAsia"/>
          <w:lang w:eastAsia="zh-CN"/>
        </w:rPr>
        <w:t>三同时</w:t>
      </w:r>
      <w:r>
        <w:rPr>
          <w:lang w:eastAsia="zh-CN"/>
        </w:rPr>
        <w:t>”</w:t>
      </w:r>
      <w:r>
        <w:rPr>
          <w:rFonts w:hint="eastAsia"/>
          <w:lang w:eastAsia="zh-CN"/>
        </w:rPr>
        <w:t>，尽可能减少对环境的污染。对排出的</w:t>
      </w:r>
      <w:r>
        <w:rPr>
          <w:lang w:eastAsia="zh-CN"/>
        </w:rPr>
        <w:t>“</w:t>
      </w:r>
      <w:r>
        <w:rPr>
          <w:rFonts w:hint="eastAsia"/>
          <w:lang w:eastAsia="zh-CN"/>
        </w:rPr>
        <w:t>三废</w:t>
      </w:r>
      <w:r>
        <w:rPr>
          <w:lang w:eastAsia="zh-CN"/>
        </w:rPr>
        <w:t>”</w:t>
      </w:r>
      <w:r>
        <w:rPr>
          <w:rFonts w:hint="eastAsia"/>
          <w:lang w:eastAsia="zh-CN"/>
        </w:rPr>
        <w:t>加以综合利用，</w:t>
      </w:r>
      <w:r>
        <w:rPr>
          <w:lang w:eastAsia="zh-CN"/>
        </w:rPr>
        <w:t>“</w:t>
      </w:r>
      <w:r>
        <w:rPr>
          <w:rFonts w:hint="eastAsia"/>
          <w:lang w:eastAsia="zh-CN"/>
        </w:rPr>
        <w:t>三废</w:t>
      </w:r>
      <w:r>
        <w:rPr>
          <w:lang w:eastAsia="zh-CN"/>
        </w:rPr>
        <w:t>”</w:t>
      </w:r>
      <w:r>
        <w:rPr>
          <w:rFonts w:hint="eastAsia"/>
          <w:lang w:eastAsia="zh-CN"/>
        </w:rPr>
        <w:t>排放符合国家允许的排放标准；</w:t>
      </w:r>
    </w:p>
    <w:p w:rsidR="00845277" w:rsidRDefault="00845277" w:rsidP="00371CF6">
      <w:pPr>
        <w:ind w:firstLine="31680"/>
        <w:rPr>
          <w:lang w:eastAsia="zh-CN"/>
        </w:rPr>
      </w:pPr>
      <w:r>
        <w:rPr>
          <w:lang w:eastAsia="zh-CN"/>
        </w:rPr>
        <w:t>6</w:t>
      </w:r>
      <w:r>
        <w:rPr>
          <w:rFonts w:hint="eastAsia"/>
          <w:lang w:eastAsia="zh-CN"/>
        </w:rPr>
        <w:t>）严格执行有关消防和劳动安全、职业卫生设计规范，完善消防、职业卫生和劳动保护等配套设施，确保工程项目的安全生产。</w:t>
      </w:r>
    </w:p>
    <w:p w:rsidR="00845277" w:rsidRDefault="00845277">
      <w:pPr>
        <w:pStyle w:val="Heading3"/>
        <w:rPr>
          <w:lang w:eastAsia="zh-CN"/>
        </w:rPr>
      </w:pPr>
      <w:r>
        <w:rPr>
          <w:rFonts w:hint="eastAsia"/>
          <w:lang w:eastAsia="zh-CN"/>
        </w:rPr>
        <w:t>研究范围</w:t>
      </w:r>
    </w:p>
    <w:p w:rsidR="00845277" w:rsidRDefault="00845277" w:rsidP="00371CF6">
      <w:pPr>
        <w:ind w:firstLine="31680"/>
        <w:rPr>
          <w:lang w:eastAsia="zh-CN"/>
        </w:rPr>
      </w:pPr>
      <w:r>
        <w:rPr>
          <w:rFonts w:hint="eastAsia"/>
          <w:lang w:eastAsia="zh-CN"/>
        </w:rPr>
        <w:t>本报告的编制范围包括：</w:t>
      </w:r>
    </w:p>
    <w:p w:rsidR="00845277" w:rsidRDefault="00845277" w:rsidP="00371CF6">
      <w:pPr>
        <w:ind w:firstLine="31680"/>
        <w:rPr>
          <w:lang w:eastAsia="zh-CN"/>
        </w:rPr>
      </w:pPr>
      <w:r>
        <w:rPr>
          <w:lang w:eastAsia="zh-CN"/>
        </w:rPr>
        <w:t>1</w:t>
      </w:r>
      <w:r>
        <w:rPr>
          <w:rFonts w:hint="eastAsia"/>
          <w:lang w:eastAsia="zh-CN"/>
        </w:rPr>
        <w:t>）老旧装置改造提升后的建设方案；</w:t>
      </w:r>
    </w:p>
    <w:p w:rsidR="00845277" w:rsidRDefault="00845277" w:rsidP="00371CF6">
      <w:pPr>
        <w:ind w:firstLine="31680"/>
        <w:rPr>
          <w:lang w:eastAsia="zh-CN"/>
        </w:rPr>
      </w:pPr>
      <w:r>
        <w:rPr>
          <w:lang w:eastAsia="zh-CN"/>
        </w:rPr>
        <w:t>2</w:t>
      </w:r>
      <w:r>
        <w:rPr>
          <w:rFonts w:hint="eastAsia"/>
          <w:lang w:eastAsia="zh-CN"/>
        </w:rPr>
        <w:t>）建设项目所需的投资估算（本次不进行技术经济分析）；</w:t>
      </w:r>
    </w:p>
    <w:p w:rsidR="00845277" w:rsidRDefault="00845277" w:rsidP="00371CF6">
      <w:pPr>
        <w:ind w:firstLine="31680"/>
        <w:rPr>
          <w:lang w:eastAsia="zh-CN"/>
        </w:rPr>
      </w:pPr>
      <w:r>
        <w:rPr>
          <w:lang w:eastAsia="zh-CN"/>
        </w:rPr>
        <w:t>3</w:t>
      </w:r>
      <w:r>
        <w:rPr>
          <w:rFonts w:hint="eastAsia"/>
          <w:lang w:eastAsia="zh-CN"/>
        </w:rPr>
        <w:t>）通过对市场、工艺技术方案、原料、公用工程及辅助设施、环保、劳动保护与消防、投资等项目的分析研究，得出研究结论。</w:t>
      </w:r>
    </w:p>
    <w:p w:rsidR="00845277" w:rsidRDefault="00845277" w:rsidP="00371CF6">
      <w:pPr>
        <w:ind w:firstLine="31680"/>
        <w:rPr>
          <w:lang w:eastAsia="zh-CN"/>
        </w:rPr>
      </w:pPr>
      <w:r>
        <w:rPr>
          <w:rFonts w:hint="eastAsia"/>
          <w:lang w:eastAsia="zh-CN"/>
        </w:rPr>
        <w:t>本项目初步拟定的建设内容见表</w:t>
      </w:r>
      <w:r>
        <w:rPr>
          <w:lang w:eastAsia="zh-CN"/>
        </w:rPr>
        <w:t>1.1-1</w:t>
      </w:r>
      <w:r>
        <w:rPr>
          <w:rFonts w:hint="eastAsia"/>
          <w:lang w:eastAsia="zh-CN"/>
        </w:rPr>
        <w:t>。</w:t>
      </w:r>
    </w:p>
    <w:p w:rsidR="00845277" w:rsidRDefault="00845277">
      <w:pPr>
        <w:pStyle w:val="a"/>
      </w:pPr>
      <w:r>
        <w:rPr>
          <w:rFonts w:hint="eastAsia"/>
        </w:rPr>
        <w:t>表</w:t>
      </w:r>
      <w:r>
        <w:t xml:space="preserve">1.1-1 </w:t>
      </w:r>
      <w:bookmarkStart w:id="5" w:name="_Toc288598050"/>
      <w:bookmarkStart w:id="6" w:name="_Toc288594861"/>
      <w:bookmarkStart w:id="7" w:name="_Toc133052112"/>
      <w:r>
        <w:rPr>
          <w:rFonts w:hint="eastAsia"/>
        </w:rPr>
        <w:t>项目建设内容</w:t>
      </w:r>
    </w:p>
    <w:tbl>
      <w:tblPr>
        <w:tblW w:w="9240" w:type="dxa"/>
        <w:tblInd w:w="113" w:type="dxa"/>
        <w:tblLook w:val="00A0"/>
      </w:tblPr>
      <w:tblGrid>
        <w:gridCol w:w="549"/>
        <w:gridCol w:w="2140"/>
        <w:gridCol w:w="2551"/>
        <w:gridCol w:w="1356"/>
        <w:gridCol w:w="679"/>
        <w:gridCol w:w="992"/>
        <w:gridCol w:w="696"/>
        <w:gridCol w:w="277"/>
      </w:tblGrid>
      <w:tr w:rsidR="00845277">
        <w:trPr>
          <w:gridAfter w:val="1"/>
          <w:wAfter w:w="277" w:type="dxa"/>
          <w:trHeight w:val="799"/>
        </w:trPr>
        <w:tc>
          <w:tcPr>
            <w:tcW w:w="549"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bookmarkStart w:id="8" w:name="_Hlk147845224"/>
            <w:r>
              <w:rPr>
                <w:rFonts w:ascii="宋体" w:hAnsi="宋体" w:cs="宋体" w:hint="eastAsia"/>
                <w:sz w:val="24"/>
                <w:szCs w:val="24"/>
                <w:lang w:eastAsia="zh-CN"/>
              </w:rPr>
              <w:t>序号</w:t>
            </w:r>
          </w:p>
        </w:tc>
        <w:tc>
          <w:tcPr>
            <w:tcW w:w="2140"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装置名称</w:t>
            </w:r>
          </w:p>
        </w:tc>
        <w:tc>
          <w:tcPr>
            <w:tcW w:w="2551"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装置内设备设施名称</w:t>
            </w:r>
          </w:p>
        </w:tc>
        <w:tc>
          <w:tcPr>
            <w:tcW w:w="1356"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达到设计使用年限</w:t>
            </w:r>
            <w:r>
              <w:rPr>
                <w:rFonts w:ascii="宋体" w:hAnsi="宋体" w:cs="宋体"/>
                <w:sz w:val="24"/>
                <w:szCs w:val="24"/>
                <w:lang w:eastAsia="zh-CN"/>
              </w:rPr>
              <w:t>/</w:t>
            </w:r>
            <w:r>
              <w:rPr>
                <w:rFonts w:ascii="宋体" w:hAnsi="宋体" w:cs="宋体"/>
                <w:sz w:val="24"/>
                <w:szCs w:val="24"/>
                <w:lang w:eastAsia="zh-CN"/>
              </w:rPr>
              <w:br/>
            </w:r>
            <w:r>
              <w:rPr>
                <w:rFonts w:ascii="宋体" w:hAnsi="宋体" w:cs="宋体" w:hint="eastAsia"/>
                <w:sz w:val="24"/>
                <w:szCs w:val="24"/>
                <w:lang w:eastAsia="zh-CN"/>
              </w:rPr>
              <w:t>未规定设计使用年限、但实际投产运行时间超过</w:t>
            </w:r>
            <w:r>
              <w:rPr>
                <w:rFonts w:ascii="宋体" w:hAnsi="宋体" w:cs="宋体"/>
                <w:sz w:val="24"/>
                <w:szCs w:val="24"/>
                <w:lang w:eastAsia="zh-CN"/>
              </w:rPr>
              <w:t xml:space="preserve"> 20 </w:t>
            </w:r>
            <w:r>
              <w:rPr>
                <w:rFonts w:ascii="宋体" w:hAnsi="宋体" w:cs="宋体" w:hint="eastAsia"/>
                <w:sz w:val="24"/>
                <w:szCs w:val="24"/>
                <w:lang w:eastAsia="zh-CN"/>
              </w:rPr>
              <w:t>年</w:t>
            </w:r>
          </w:p>
        </w:tc>
        <w:tc>
          <w:tcPr>
            <w:tcW w:w="679"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自评情形</w:t>
            </w:r>
          </w:p>
        </w:tc>
        <w:tc>
          <w:tcPr>
            <w:tcW w:w="992"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市级评估情形</w:t>
            </w:r>
          </w:p>
        </w:tc>
        <w:tc>
          <w:tcPr>
            <w:tcW w:w="696"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企业拟</w:t>
            </w:r>
            <w:r>
              <w:rPr>
                <w:rFonts w:ascii="宋体" w:cs="宋体"/>
                <w:sz w:val="24"/>
                <w:szCs w:val="24"/>
                <w:lang w:eastAsia="zh-CN"/>
              </w:rPr>
              <w:br/>
            </w:r>
            <w:r>
              <w:rPr>
                <w:rFonts w:ascii="宋体" w:hAnsi="宋体" w:cs="宋体" w:hint="eastAsia"/>
                <w:sz w:val="24"/>
                <w:szCs w:val="24"/>
                <w:lang w:eastAsia="zh-CN"/>
              </w:rPr>
              <w:t>投入整改</w:t>
            </w:r>
            <w:r>
              <w:rPr>
                <w:rFonts w:ascii="宋体" w:cs="宋体"/>
                <w:sz w:val="24"/>
                <w:szCs w:val="24"/>
                <w:lang w:eastAsia="zh-CN"/>
              </w:rPr>
              <w:br/>
            </w:r>
            <w:r>
              <w:rPr>
                <w:rFonts w:ascii="宋体" w:hAnsi="宋体" w:cs="宋体" w:hint="eastAsia"/>
                <w:sz w:val="24"/>
                <w:szCs w:val="24"/>
                <w:lang w:eastAsia="zh-CN"/>
              </w:rPr>
              <w:t>资金（万元）</w:t>
            </w:r>
          </w:p>
        </w:tc>
      </w:tr>
      <w:tr w:rsidR="00845277">
        <w:trPr>
          <w:trHeight w:val="2479"/>
        </w:trPr>
        <w:tc>
          <w:tcPr>
            <w:tcW w:w="549"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2140"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2551"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1356"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679"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992"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696"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277" w:type="dxa"/>
            <w:tcBorders>
              <w:top w:val="nil"/>
              <w:left w:val="nil"/>
              <w:bottom w:val="nil"/>
              <w:right w:val="nil"/>
            </w:tcBorders>
            <w:noWrap/>
            <w:vAlign w:val="center"/>
          </w:tcPr>
          <w:p w:rsidR="00845277" w:rsidRDefault="00845277">
            <w:pPr>
              <w:spacing w:line="240" w:lineRule="auto"/>
              <w:ind w:firstLineChars="0" w:firstLine="0"/>
              <w:jc w:val="left"/>
              <w:rPr>
                <w:rFonts w:ascii="宋体" w:cs="宋体"/>
                <w:sz w:val="24"/>
                <w:szCs w:val="24"/>
                <w:lang w:eastAsia="zh-CN"/>
              </w:rPr>
            </w:pPr>
          </w:p>
        </w:tc>
      </w:tr>
      <w:tr w:rsidR="00845277">
        <w:trPr>
          <w:trHeight w:val="619"/>
        </w:trPr>
        <w:tc>
          <w:tcPr>
            <w:tcW w:w="549" w:type="dxa"/>
            <w:tcBorders>
              <w:top w:val="single" w:sz="4" w:space="0" w:color="auto"/>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w:t>
            </w:r>
          </w:p>
        </w:tc>
        <w:tc>
          <w:tcPr>
            <w:tcW w:w="2140"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2P3505A</w:t>
            </w:r>
            <w:r>
              <w:rPr>
                <w:rFonts w:ascii="宋体" w:hAnsi="宋体" w:cs="宋体" w:hint="eastAsia"/>
                <w:sz w:val="24"/>
                <w:szCs w:val="24"/>
                <w:lang w:eastAsia="zh-CN"/>
              </w:rPr>
              <w:t>粗脂肪醇泵</w:t>
            </w:r>
          </w:p>
        </w:tc>
        <w:tc>
          <w:tcPr>
            <w:tcW w:w="1356"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2P3505B</w:t>
            </w:r>
            <w:r>
              <w:rPr>
                <w:rFonts w:ascii="宋体" w:hAnsi="宋体" w:cs="宋体" w:hint="eastAsia"/>
                <w:sz w:val="24"/>
                <w:szCs w:val="24"/>
                <w:lang w:eastAsia="zh-CN"/>
              </w:rPr>
              <w:t>粗脂肪醇泵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2P0505A</w:t>
            </w:r>
            <w:r>
              <w:rPr>
                <w:rFonts w:ascii="宋体" w:hAnsi="宋体" w:cs="宋体" w:hint="eastAsia"/>
                <w:sz w:val="24"/>
                <w:szCs w:val="24"/>
                <w:lang w:eastAsia="zh-CN"/>
              </w:rPr>
              <w:t>粗脂肪醇泵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2P0505B</w:t>
            </w:r>
            <w:r>
              <w:rPr>
                <w:rFonts w:ascii="宋体" w:hAnsi="宋体" w:cs="宋体" w:hint="eastAsia"/>
                <w:sz w:val="24"/>
                <w:szCs w:val="24"/>
                <w:lang w:eastAsia="zh-CN"/>
              </w:rPr>
              <w:t>粗脂肪醇泵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2P1601A</w:t>
            </w:r>
            <w:r>
              <w:rPr>
                <w:rFonts w:ascii="宋体" w:hAnsi="宋体" w:cs="宋体" w:hint="eastAsia"/>
                <w:sz w:val="24"/>
                <w:szCs w:val="24"/>
                <w:lang w:eastAsia="zh-CN"/>
              </w:rPr>
              <w:t>甲醇塔进料泵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2P1601B</w:t>
            </w:r>
            <w:r>
              <w:rPr>
                <w:rFonts w:ascii="宋体" w:hAnsi="宋体" w:cs="宋体" w:hint="eastAsia"/>
                <w:sz w:val="24"/>
                <w:szCs w:val="24"/>
                <w:lang w:eastAsia="zh-CN"/>
              </w:rPr>
              <w:t>甲醇塔进料泵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7</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2P1602A</w:t>
            </w:r>
            <w:r>
              <w:rPr>
                <w:rFonts w:ascii="宋体" w:hAnsi="宋体" w:cs="宋体" w:hint="eastAsia"/>
                <w:sz w:val="24"/>
                <w:szCs w:val="24"/>
                <w:lang w:eastAsia="zh-CN"/>
              </w:rPr>
              <w:t>甲醇塔釜泵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8</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2P1602B</w:t>
            </w:r>
            <w:r>
              <w:rPr>
                <w:rFonts w:ascii="宋体" w:hAnsi="宋体" w:cs="宋体" w:hint="eastAsia"/>
                <w:sz w:val="24"/>
                <w:szCs w:val="24"/>
                <w:lang w:eastAsia="zh-CN"/>
              </w:rPr>
              <w:t>甲醇塔釜泵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9</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2P1604A</w:t>
            </w:r>
            <w:r>
              <w:rPr>
                <w:rFonts w:ascii="宋体" w:hAnsi="宋体" w:cs="宋体" w:hint="eastAsia"/>
                <w:sz w:val="24"/>
                <w:szCs w:val="24"/>
                <w:lang w:eastAsia="zh-CN"/>
              </w:rPr>
              <w:t>甲醇输送泵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10</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2P160B</w:t>
            </w:r>
            <w:r>
              <w:rPr>
                <w:rFonts w:ascii="宋体" w:hAnsi="宋体" w:cs="宋体" w:hint="eastAsia"/>
                <w:sz w:val="24"/>
                <w:szCs w:val="24"/>
                <w:lang w:eastAsia="zh-CN"/>
              </w:rPr>
              <w:t>甲醇输送泵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11</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2P1606</w:t>
            </w:r>
            <w:r>
              <w:rPr>
                <w:rFonts w:ascii="宋体" w:hAnsi="宋体" w:cs="宋体" w:hint="eastAsia"/>
                <w:sz w:val="24"/>
                <w:szCs w:val="24"/>
                <w:lang w:eastAsia="zh-CN"/>
              </w:rPr>
              <w:t>纯甲醇泵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2P0605A</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2P0605B</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2P3605A</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2P3605B</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2P3606A</w:t>
            </w:r>
            <w:r>
              <w:rPr>
                <w:rFonts w:ascii="宋体" w:hAnsi="宋体" w:cs="宋体" w:hint="eastAsia"/>
                <w:sz w:val="24"/>
                <w:szCs w:val="24"/>
                <w:lang w:eastAsia="zh-CN"/>
              </w:rPr>
              <w:t>顶冷凝液泵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17</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2P3606B</w:t>
            </w:r>
            <w:r>
              <w:rPr>
                <w:rFonts w:ascii="宋体" w:hAnsi="宋体" w:cs="宋体" w:hint="eastAsia"/>
                <w:sz w:val="24"/>
                <w:szCs w:val="24"/>
                <w:lang w:eastAsia="zh-CN"/>
              </w:rPr>
              <w:t>顶冷凝液泵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18</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2P1603A</w:t>
            </w:r>
            <w:r>
              <w:rPr>
                <w:rFonts w:ascii="宋体" w:hAnsi="宋体" w:cs="宋体" w:hint="eastAsia"/>
                <w:sz w:val="24"/>
                <w:szCs w:val="24"/>
                <w:lang w:eastAsia="zh-CN"/>
              </w:rPr>
              <w:t>塔顶回流出料泵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19</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2P1603B</w:t>
            </w:r>
            <w:r>
              <w:rPr>
                <w:rFonts w:ascii="宋体" w:hAnsi="宋体" w:cs="宋体" w:hint="eastAsia"/>
                <w:sz w:val="24"/>
                <w:szCs w:val="24"/>
                <w:lang w:eastAsia="zh-CN"/>
              </w:rPr>
              <w:t>塔顶回流出料泵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20</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2P0610A1#</w:t>
            </w:r>
            <w:r>
              <w:rPr>
                <w:rFonts w:ascii="宋体" w:hAnsi="宋体" w:cs="宋体" w:hint="eastAsia"/>
                <w:sz w:val="24"/>
                <w:szCs w:val="24"/>
                <w:lang w:eastAsia="zh-CN"/>
              </w:rPr>
              <w:t>粗醇输送泵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21</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2P0610B1#</w:t>
            </w:r>
            <w:r>
              <w:rPr>
                <w:rFonts w:ascii="宋体" w:hAnsi="宋体" w:cs="宋体" w:hint="eastAsia"/>
                <w:sz w:val="24"/>
                <w:szCs w:val="24"/>
                <w:lang w:eastAsia="zh-CN"/>
              </w:rPr>
              <w:t>粗醇输送泵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2P8717A</w:t>
            </w:r>
            <w:r>
              <w:rPr>
                <w:rFonts w:ascii="宋体" w:hAnsi="宋体" w:cs="宋体" w:hint="eastAsia"/>
                <w:sz w:val="24"/>
                <w:szCs w:val="24"/>
                <w:lang w:eastAsia="zh-CN"/>
              </w:rPr>
              <w:t>中间槽泵（造粒西南）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2P8717B</w:t>
            </w:r>
            <w:r>
              <w:rPr>
                <w:rFonts w:ascii="宋体" w:hAnsi="宋体" w:cs="宋体" w:hint="eastAsia"/>
                <w:sz w:val="24"/>
                <w:szCs w:val="24"/>
                <w:lang w:eastAsia="zh-CN"/>
              </w:rPr>
              <w:t>中间槽泵（造粒西南）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2P0717A C12-14</w:t>
            </w:r>
            <w:r>
              <w:rPr>
                <w:rFonts w:ascii="宋体" w:hAnsi="宋体" w:cs="宋体" w:hint="eastAsia"/>
                <w:sz w:val="24"/>
                <w:szCs w:val="24"/>
                <w:lang w:eastAsia="zh-CN"/>
              </w:rPr>
              <w:t>中间槽泵（造粒南）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2P0717B C12-14</w:t>
            </w:r>
            <w:r>
              <w:rPr>
                <w:rFonts w:ascii="宋体" w:hAnsi="宋体" w:cs="宋体" w:hint="eastAsia"/>
                <w:sz w:val="24"/>
                <w:szCs w:val="24"/>
                <w:lang w:eastAsia="zh-CN"/>
              </w:rPr>
              <w:t>中间槽泵（造粒南）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2P0714</w:t>
            </w:r>
            <w:r>
              <w:rPr>
                <w:rFonts w:ascii="宋体" w:hAnsi="宋体" w:cs="宋体" w:hint="eastAsia"/>
                <w:sz w:val="24"/>
                <w:szCs w:val="24"/>
                <w:lang w:eastAsia="zh-CN"/>
              </w:rPr>
              <w:t>醇精馏前馏分泵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27</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2P0716</w:t>
            </w:r>
            <w:r>
              <w:rPr>
                <w:rFonts w:ascii="宋体" w:hAnsi="宋体" w:cs="宋体" w:hint="eastAsia"/>
                <w:sz w:val="24"/>
                <w:szCs w:val="24"/>
                <w:lang w:eastAsia="zh-CN"/>
              </w:rPr>
              <w:t>醇精馏前馏分泵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28</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2P8716</w:t>
            </w:r>
            <w:r>
              <w:rPr>
                <w:rFonts w:ascii="宋体" w:hAnsi="宋体" w:cs="宋体" w:hint="eastAsia"/>
                <w:sz w:val="24"/>
                <w:szCs w:val="24"/>
                <w:lang w:eastAsia="zh-CN"/>
              </w:rPr>
              <w:t>醇精馏后馏分泵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29</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2P2702</w:t>
            </w:r>
            <w:r>
              <w:rPr>
                <w:rFonts w:ascii="宋体" w:hAnsi="宋体" w:cs="宋体" w:hint="eastAsia"/>
                <w:sz w:val="24"/>
                <w:szCs w:val="24"/>
                <w:lang w:eastAsia="zh-CN"/>
              </w:rPr>
              <w:t>物料循环泵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30</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2P3507A</w:t>
            </w:r>
            <w:r>
              <w:rPr>
                <w:rFonts w:ascii="宋体" w:hAnsi="宋体" w:cs="宋体" w:hint="eastAsia"/>
                <w:sz w:val="24"/>
                <w:szCs w:val="24"/>
                <w:highlight w:val="yellow"/>
                <w:lang w:eastAsia="zh-CN"/>
              </w:rPr>
              <w:t>导热油泵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highlight w:val="yellow"/>
                <w:lang w:eastAsia="zh-CN"/>
              </w:rPr>
            </w:pPr>
            <w:r>
              <w:rPr>
                <w:rFonts w:ascii="宋体" w:hAnsi="宋体" w:cs="宋体"/>
                <w:sz w:val="24"/>
                <w:szCs w:val="24"/>
                <w:highlight w:val="yellow"/>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⑬</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31</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2P3507B</w:t>
            </w:r>
            <w:r>
              <w:rPr>
                <w:rFonts w:ascii="宋体" w:hAnsi="宋体" w:cs="宋体" w:hint="eastAsia"/>
                <w:sz w:val="24"/>
                <w:szCs w:val="24"/>
                <w:highlight w:val="yellow"/>
                <w:lang w:eastAsia="zh-CN"/>
              </w:rPr>
              <w:t>导热油泵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highlight w:val="yellow"/>
                <w:lang w:eastAsia="zh-CN"/>
              </w:rPr>
            </w:pPr>
            <w:r>
              <w:rPr>
                <w:rFonts w:ascii="宋体" w:hAnsi="宋体" w:cs="宋体"/>
                <w:sz w:val="24"/>
                <w:szCs w:val="24"/>
                <w:highlight w:val="yellow"/>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⑬</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32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2P0507A</w:t>
            </w:r>
            <w:r>
              <w:rPr>
                <w:rFonts w:ascii="宋体" w:hAnsi="宋体" w:cs="宋体" w:hint="eastAsia"/>
                <w:sz w:val="24"/>
                <w:szCs w:val="24"/>
                <w:highlight w:val="yellow"/>
                <w:lang w:eastAsia="zh-CN"/>
              </w:rPr>
              <w:t>导热油泵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highlight w:val="yellow"/>
                <w:lang w:eastAsia="zh-CN"/>
              </w:rPr>
            </w:pPr>
            <w:r>
              <w:rPr>
                <w:rFonts w:ascii="宋体" w:hAnsi="宋体" w:cs="宋体"/>
                <w:sz w:val="24"/>
                <w:szCs w:val="24"/>
                <w:highlight w:val="yellow"/>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⑬</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33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2P0507B</w:t>
            </w:r>
            <w:r>
              <w:rPr>
                <w:rFonts w:ascii="宋体" w:hAnsi="宋体" w:cs="宋体" w:hint="eastAsia"/>
                <w:sz w:val="24"/>
                <w:szCs w:val="24"/>
                <w:highlight w:val="yellow"/>
                <w:lang w:eastAsia="zh-CN"/>
              </w:rPr>
              <w:t>导热油泵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highlight w:val="yellow"/>
                <w:lang w:eastAsia="zh-CN"/>
              </w:rPr>
            </w:pPr>
            <w:r>
              <w:rPr>
                <w:rFonts w:ascii="宋体" w:hAnsi="宋体" w:cs="宋体"/>
                <w:sz w:val="24"/>
                <w:szCs w:val="24"/>
                <w:highlight w:val="yellow"/>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⑬</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w:t>
            </w:r>
            <w:r>
              <w:rPr>
                <w:rFonts w:ascii="宋体" w:hAnsi="宋体" w:cs="宋体" w:hint="eastAsia"/>
                <w:sz w:val="24"/>
                <w:szCs w:val="24"/>
                <w:lang w:eastAsia="zh-CN"/>
              </w:rPr>
              <w:t>仓库货运电梯</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⑰</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精化事业部污水装置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Y4</w:t>
            </w:r>
            <w:r>
              <w:rPr>
                <w:rFonts w:ascii="宋体" w:hAnsi="宋体" w:cs="宋体" w:hint="eastAsia"/>
                <w:sz w:val="24"/>
                <w:szCs w:val="24"/>
                <w:lang w:eastAsia="zh-CN"/>
              </w:rPr>
              <w:t>压滤机</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⑰</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精化事业部污水装置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Y1</w:t>
            </w:r>
            <w:r>
              <w:rPr>
                <w:rFonts w:ascii="宋体" w:hAnsi="宋体" w:cs="宋体" w:hint="eastAsia"/>
                <w:sz w:val="24"/>
                <w:szCs w:val="24"/>
                <w:lang w:eastAsia="zh-CN"/>
              </w:rPr>
              <w:t>压滤机</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⑰</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37</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盐化事业部盐水装置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C471A</w:t>
            </w:r>
            <w:r>
              <w:rPr>
                <w:rFonts w:ascii="宋体" w:hAnsi="宋体" w:cs="宋体" w:hint="eastAsia"/>
                <w:sz w:val="24"/>
                <w:szCs w:val="24"/>
                <w:highlight w:val="yellow"/>
                <w:lang w:eastAsia="zh-CN"/>
              </w:rPr>
              <w:t>脱硝冷冻机</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⑭</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1</w:t>
            </w:r>
            <w:r>
              <w:rPr>
                <w:rFonts w:ascii="宋体" w:cs="宋体"/>
                <w:sz w:val="24"/>
                <w:szCs w:val="24"/>
                <w:highlight w:val="yellow"/>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38</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盐化事业部盐水装置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C471B</w:t>
            </w:r>
            <w:r>
              <w:rPr>
                <w:rFonts w:ascii="宋体" w:hAnsi="宋体" w:cs="宋体" w:hint="eastAsia"/>
                <w:sz w:val="24"/>
                <w:szCs w:val="24"/>
                <w:highlight w:val="yellow"/>
                <w:lang w:eastAsia="zh-CN"/>
              </w:rPr>
              <w:t>脱硝冷冻机</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highlight w:val="yellow"/>
                <w:lang w:eastAsia="zh-CN"/>
              </w:rPr>
            </w:pPr>
            <w:r>
              <w:rPr>
                <w:rFonts w:ascii="Cambria Math" w:hAnsi="Cambria Math" w:cs="Cambria Math"/>
                <w:sz w:val="24"/>
                <w:szCs w:val="24"/>
                <w:highlight w:val="yellow"/>
                <w:lang w:eastAsia="zh-CN"/>
              </w:rPr>
              <w:t>⑭</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1</w:t>
            </w:r>
            <w:r>
              <w:rPr>
                <w:rFonts w:ascii="宋体" w:cs="宋体"/>
                <w:sz w:val="24"/>
                <w:szCs w:val="24"/>
                <w:highlight w:val="yellow"/>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39</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盐化事业部液氯装置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K-601B</w:t>
            </w:r>
            <w:r>
              <w:rPr>
                <w:rFonts w:ascii="宋体" w:hAnsi="宋体" w:cs="宋体" w:hint="eastAsia"/>
                <w:sz w:val="24"/>
                <w:szCs w:val="24"/>
                <w:lang w:eastAsia="zh-CN"/>
              </w:rPr>
              <w:t>液氯冷冻机</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⑭</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250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40</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氯苯事业部氯苯装置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TK-3104A</w:t>
            </w:r>
            <w:r>
              <w:rPr>
                <w:rFonts w:ascii="宋体" w:hAnsi="宋体" w:cs="宋体" w:hint="eastAsia"/>
                <w:sz w:val="24"/>
                <w:szCs w:val="24"/>
                <w:highlight w:val="yellow"/>
                <w:lang w:eastAsia="zh-CN"/>
              </w:rPr>
              <w:t>对二氯苯储罐</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⑭</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1</w:t>
            </w:r>
            <w:r>
              <w:rPr>
                <w:rFonts w:ascii="宋体" w:cs="宋体"/>
                <w:sz w:val="24"/>
                <w:szCs w:val="24"/>
                <w:highlight w:val="yellow"/>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41</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氯苯事业部氯苯装置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TK-3104B</w:t>
            </w:r>
            <w:r>
              <w:rPr>
                <w:rFonts w:ascii="宋体" w:hAnsi="宋体" w:cs="宋体" w:hint="eastAsia"/>
                <w:sz w:val="24"/>
                <w:szCs w:val="24"/>
                <w:highlight w:val="yellow"/>
                <w:lang w:eastAsia="zh-CN"/>
              </w:rPr>
              <w:t>对二氯苯储罐</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⑭</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1</w:t>
            </w:r>
            <w:r>
              <w:rPr>
                <w:rFonts w:ascii="宋体" w:cs="宋体"/>
                <w:sz w:val="24"/>
                <w:szCs w:val="24"/>
                <w:highlight w:val="yellow"/>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841"/>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42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hint="eastAsia"/>
                <w:sz w:val="24"/>
                <w:szCs w:val="24"/>
                <w:highlight w:val="yellow"/>
                <w:lang w:eastAsia="zh-CN"/>
              </w:rPr>
              <w:t>氯苯事业部氯苯装置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TK-3104C</w:t>
            </w:r>
            <w:r>
              <w:rPr>
                <w:rFonts w:ascii="宋体" w:hAnsi="宋体" w:cs="宋体" w:hint="eastAsia"/>
                <w:sz w:val="24"/>
                <w:szCs w:val="24"/>
                <w:highlight w:val="yellow"/>
                <w:lang w:eastAsia="zh-CN"/>
              </w:rPr>
              <w:t>对二氯苯储罐</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宋体" w:hAnsi="宋体" w:cs="宋体"/>
                <w:sz w:val="24"/>
                <w:szCs w:val="24"/>
                <w:highlight w:val="yellow"/>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highlight w:val="yellow"/>
                <w:lang w:eastAsia="zh-CN"/>
              </w:rPr>
            </w:pPr>
            <w:r>
              <w:rPr>
                <w:rFonts w:ascii="Cambria Math" w:hAnsi="Cambria Math" w:cs="Cambria Math"/>
                <w:sz w:val="24"/>
                <w:szCs w:val="24"/>
                <w:highlight w:val="yellow"/>
                <w:lang w:eastAsia="zh-CN"/>
              </w:rPr>
              <w:t>⑭</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highlight w:val="yellow"/>
                <w:lang w:eastAsia="zh-CN"/>
              </w:rPr>
            </w:pPr>
            <w:r>
              <w:rPr>
                <w:rFonts w:ascii="宋体" w:hAnsi="宋体" w:cs="宋体"/>
                <w:sz w:val="24"/>
                <w:szCs w:val="24"/>
                <w:highlight w:val="yellow"/>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highlight w:val="yellow"/>
                <w:lang w:eastAsia="zh-CN"/>
              </w:rPr>
            </w:pPr>
            <w:r>
              <w:rPr>
                <w:rFonts w:ascii="宋体" w:hAnsi="宋体" w:cs="宋体"/>
                <w:sz w:val="24"/>
                <w:szCs w:val="24"/>
                <w:highlight w:val="yellow"/>
                <w:lang w:eastAsia="zh-CN"/>
              </w:rPr>
              <w:t>1</w:t>
            </w:r>
            <w:r>
              <w:rPr>
                <w:rFonts w:ascii="宋体" w:cs="宋体"/>
                <w:sz w:val="24"/>
                <w:szCs w:val="24"/>
                <w:highlight w:val="yellow"/>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841"/>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盐化事业部纯水装置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V-808</w:t>
            </w:r>
            <w:r>
              <w:rPr>
                <w:rFonts w:ascii="宋体" w:hAnsi="宋体" w:cs="宋体" w:hint="eastAsia"/>
                <w:sz w:val="24"/>
                <w:szCs w:val="24"/>
                <w:lang w:eastAsia="zh-CN"/>
              </w:rPr>
              <w:t>酸槽</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是</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lang w:eastAsia="zh-CN"/>
              </w:rPr>
            </w:pPr>
            <w:r>
              <w:rPr>
                <w:rFonts w:ascii="宋体" w:hAnsi="宋体" w:cs="宋体" w:hint="eastAsia"/>
                <w:sz w:val="24"/>
                <w:szCs w:val="24"/>
                <w:lang w:eastAsia="zh-CN"/>
              </w:rPr>
              <w:t>⑩</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62"/>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精化事业部污水装置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PLC</w:t>
            </w:r>
            <w:r>
              <w:rPr>
                <w:rFonts w:ascii="宋体" w:hAnsi="宋体" w:cs="宋体" w:hint="eastAsia"/>
                <w:sz w:val="24"/>
                <w:szCs w:val="24"/>
                <w:lang w:eastAsia="zh-CN"/>
              </w:rPr>
              <w:t>系统</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⑫</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bookmarkEnd w:id="8"/>
    </w:tbl>
    <w:p w:rsidR="00845277" w:rsidRDefault="00845277">
      <w:pPr>
        <w:pStyle w:val="a"/>
      </w:pPr>
    </w:p>
    <w:p w:rsidR="00845277" w:rsidRDefault="00845277">
      <w:pPr>
        <w:pStyle w:val="Heading3"/>
      </w:pPr>
      <w:r>
        <w:rPr>
          <w:rFonts w:hint="eastAsia"/>
          <w:lang w:eastAsia="zh-CN"/>
        </w:rPr>
        <w:t>编制的主要过程</w:t>
      </w:r>
      <w:bookmarkEnd w:id="5"/>
      <w:bookmarkEnd w:id="6"/>
      <w:bookmarkEnd w:id="7"/>
    </w:p>
    <w:p w:rsidR="00845277" w:rsidRDefault="00845277" w:rsidP="00371CF6">
      <w:pPr>
        <w:ind w:firstLine="31680"/>
        <w:rPr>
          <w:lang w:eastAsia="zh-CN"/>
        </w:rPr>
      </w:pPr>
      <w:r>
        <w:rPr>
          <w:rFonts w:hint="eastAsia"/>
          <w:lang w:eastAsia="zh-CN"/>
        </w:rPr>
        <w:t>由江苏索普新材料科技有限公司提供工艺、现场资料以及项目的生产工艺技术等有关数据资料，根据上述原始资料，通过对产品的国内外市场分析、工程建设的必要性和可行性、对项目的技改方案以及工程投资等进行综合比较，按规定的深度编制本项目的可行性研究报告。</w:t>
      </w:r>
    </w:p>
    <w:p w:rsidR="00845277" w:rsidRDefault="00845277">
      <w:pPr>
        <w:pStyle w:val="Heading2"/>
        <w:rPr>
          <w:color w:val="auto"/>
          <w:lang w:eastAsia="zh-CN"/>
        </w:rPr>
      </w:pPr>
      <w:bookmarkStart w:id="9" w:name="_Toc41833958"/>
      <w:bookmarkStart w:id="10" w:name="_Toc148429288"/>
      <w:bookmarkStart w:id="11" w:name="_Toc479278540"/>
      <w:bookmarkStart w:id="12" w:name="_Toc288598051"/>
      <w:r>
        <w:rPr>
          <w:rFonts w:hint="eastAsia"/>
          <w:color w:val="auto"/>
          <w:lang w:eastAsia="zh-CN"/>
        </w:rPr>
        <w:t>编制的结论</w:t>
      </w:r>
      <w:bookmarkEnd w:id="9"/>
      <w:bookmarkEnd w:id="10"/>
      <w:bookmarkEnd w:id="11"/>
      <w:bookmarkEnd w:id="12"/>
    </w:p>
    <w:p w:rsidR="00845277" w:rsidRDefault="00845277" w:rsidP="00371CF6">
      <w:pPr>
        <w:ind w:firstLine="31680"/>
        <w:rPr>
          <w:lang w:eastAsia="zh-CN"/>
        </w:rPr>
      </w:pPr>
      <w:r>
        <w:rPr>
          <w:rFonts w:hint="eastAsia"/>
          <w:lang w:eastAsia="zh-CN"/>
        </w:rPr>
        <w:t>通过分析，本报告认为：</w:t>
      </w:r>
    </w:p>
    <w:p w:rsidR="00845277" w:rsidRDefault="00845277" w:rsidP="00371CF6">
      <w:pPr>
        <w:ind w:firstLine="31680"/>
        <w:rPr>
          <w:lang w:eastAsia="zh-CN"/>
        </w:rPr>
      </w:pPr>
      <w:r>
        <w:rPr>
          <w:lang w:eastAsia="zh-CN"/>
        </w:rPr>
        <w:t>1</w:t>
      </w:r>
      <w:r>
        <w:rPr>
          <w:rFonts w:hint="eastAsia"/>
          <w:lang w:eastAsia="zh-CN"/>
        </w:rPr>
        <w:t>）本项目老旧装置设备改造。根据省工业和信息化厅、财政厅、生态环境厅、应急管理厅、市场监督管理局联合制定的《江苏省化工（危险化学品）企业老旧装置更新改造三年行动实施方案》，索普新材料老旧装置更新改造项目，符合国家产业政策的要求。</w:t>
      </w:r>
    </w:p>
    <w:p w:rsidR="00845277" w:rsidRDefault="00845277" w:rsidP="00371CF6">
      <w:pPr>
        <w:ind w:firstLine="31680"/>
        <w:rPr>
          <w:lang w:eastAsia="zh-CN"/>
        </w:rPr>
      </w:pPr>
      <w:r>
        <w:rPr>
          <w:lang w:eastAsia="zh-CN"/>
        </w:rPr>
        <w:t>2</w:t>
      </w:r>
      <w:r>
        <w:rPr>
          <w:rFonts w:hint="eastAsia"/>
          <w:lang w:eastAsia="zh-CN"/>
        </w:rPr>
        <w:t>）本项目公用配套设施利用合理、注意环境保护和节能节水等要求的实施，各单项间的安全防火间距符合国家和行业现行有关工程建设法规的要求。</w:t>
      </w:r>
    </w:p>
    <w:p w:rsidR="00845277" w:rsidRDefault="00845277" w:rsidP="00371CF6">
      <w:pPr>
        <w:ind w:firstLine="31680"/>
        <w:rPr>
          <w:lang w:eastAsia="zh-CN"/>
        </w:rPr>
      </w:pPr>
      <w:r>
        <w:rPr>
          <w:rFonts w:hint="eastAsia"/>
          <w:lang w:eastAsia="zh-CN"/>
        </w:rPr>
        <w:t>综上所述，为巩固深化全省危险化学品专项整治和化工产业安全环保整治提升成效，提高化工（危险化学品）企业本质安全水平。在索普新材料厂区实施老旧装置改造项目刻不容缓。</w:t>
      </w:r>
    </w:p>
    <w:p w:rsidR="00845277" w:rsidRDefault="00845277" w:rsidP="00371CF6">
      <w:pPr>
        <w:ind w:firstLine="31680"/>
        <w:rPr>
          <w:lang w:eastAsia="zh-CN"/>
        </w:rPr>
      </w:pPr>
      <w:r>
        <w:rPr>
          <w:lang w:eastAsia="zh-CN"/>
        </w:rPr>
        <w:br w:type="page"/>
      </w:r>
    </w:p>
    <w:p w:rsidR="00845277" w:rsidRDefault="00845277">
      <w:pPr>
        <w:pStyle w:val="Heading1"/>
        <w:rPr>
          <w:lang w:eastAsia="zh-CN"/>
        </w:rPr>
      </w:pPr>
      <w:bookmarkStart w:id="13" w:name="_Toc148429289"/>
      <w:r>
        <w:rPr>
          <w:rFonts w:hint="eastAsia"/>
          <w:lang w:eastAsia="zh-CN"/>
        </w:rPr>
        <w:t>市场预测分析</w:t>
      </w:r>
      <w:bookmarkEnd w:id="13"/>
    </w:p>
    <w:p w:rsidR="00845277" w:rsidRDefault="00845277">
      <w:pPr>
        <w:pStyle w:val="Heading2"/>
        <w:rPr>
          <w:color w:val="auto"/>
          <w:lang w:eastAsia="zh-CN"/>
        </w:rPr>
      </w:pPr>
      <w:bookmarkStart w:id="14" w:name="_Toc148429290"/>
      <w:r>
        <w:rPr>
          <w:rFonts w:hint="eastAsia"/>
          <w:color w:val="auto"/>
          <w:lang w:eastAsia="zh-CN"/>
        </w:rPr>
        <w:t>宏观经济</w:t>
      </w:r>
      <w:bookmarkEnd w:id="14"/>
    </w:p>
    <w:p w:rsidR="00845277" w:rsidRDefault="00845277" w:rsidP="00371CF6">
      <w:pPr>
        <w:ind w:firstLine="31680"/>
        <w:rPr>
          <w:lang w:eastAsia="zh-CN"/>
        </w:rPr>
      </w:pPr>
      <w:r>
        <w:rPr>
          <w:lang w:eastAsia="zh-CN"/>
        </w:rPr>
        <w:t>2023</w:t>
      </w:r>
      <w:r>
        <w:rPr>
          <w:rFonts w:hint="eastAsia"/>
          <w:lang w:eastAsia="zh-CN"/>
        </w:rPr>
        <w:t>年是全面贯彻党的二十大精神的开局之年，是“十四五”规划承上启下的关键之年。国际政治环境、经济环境都将日趋严峻复杂，竞争将进一步加剧。</w:t>
      </w:r>
      <w:r>
        <w:rPr>
          <w:lang w:eastAsia="zh-CN"/>
        </w:rPr>
        <w:t>2023</w:t>
      </w:r>
      <w:r>
        <w:rPr>
          <w:rFonts w:hint="eastAsia"/>
          <w:lang w:eastAsia="zh-CN"/>
        </w:rPr>
        <w:t>年上半年，中国在平稳渡过疫情解封期后，宏观经济迅速实现了恢复式增长，需求收缩、供给冲击、预期转弱等三重压力得到不同程度的缓解，当前市场呈现需求不旺、供给竞争和预期紊乱态势，市场主体积极性和经济增长的内生动力依然有待提振。随着国家一系列宏观政策的精准实施，预计下半年下游需求将企稳回升，为索普新材料今年生产经营提供有力支撑。</w:t>
      </w:r>
    </w:p>
    <w:p w:rsidR="00845277" w:rsidRDefault="00845277">
      <w:pPr>
        <w:pStyle w:val="Heading2"/>
        <w:rPr>
          <w:color w:val="auto"/>
          <w:lang w:eastAsia="zh-CN"/>
        </w:rPr>
      </w:pPr>
      <w:bookmarkStart w:id="15" w:name="_Toc148429291"/>
      <w:r>
        <w:rPr>
          <w:rFonts w:hint="eastAsia"/>
          <w:color w:val="auto"/>
          <w:lang w:eastAsia="zh-CN"/>
        </w:rPr>
        <w:t>行业市场格局</w:t>
      </w:r>
      <w:bookmarkEnd w:id="15"/>
    </w:p>
    <w:p w:rsidR="00845277" w:rsidRDefault="00845277" w:rsidP="00371CF6">
      <w:pPr>
        <w:ind w:firstLine="31680"/>
        <w:rPr>
          <w:lang w:eastAsia="zh-CN"/>
        </w:rPr>
      </w:pPr>
      <w:r>
        <w:rPr>
          <w:lang w:eastAsia="zh-CN"/>
        </w:rPr>
        <w:t>2023</w:t>
      </w:r>
      <w:r>
        <w:rPr>
          <w:rFonts w:hint="eastAsia"/>
          <w:lang w:eastAsia="zh-CN"/>
        </w:rPr>
        <w:t>年上半年公司主营的两类产品中，氯碱产品和硫酸产品在行业负荷率提升、需求不足的背景下，价格均呈震荡下跌态势。总体而言，索普新材料今年所处行业市场机遇与风险并存，公司经营面临市场需求不足的压力。</w:t>
      </w:r>
    </w:p>
    <w:p w:rsidR="00845277" w:rsidRDefault="00845277">
      <w:pPr>
        <w:pStyle w:val="Heading2"/>
        <w:rPr>
          <w:color w:val="auto"/>
          <w:lang w:eastAsia="zh-CN"/>
        </w:rPr>
      </w:pPr>
      <w:bookmarkStart w:id="16" w:name="_Toc148429292"/>
      <w:r>
        <w:rPr>
          <w:rFonts w:hint="eastAsia"/>
          <w:color w:val="auto"/>
          <w:lang w:eastAsia="zh-CN"/>
        </w:rPr>
        <w:t>政策环境</w:t>
      </w:r>
      <w:bookmarkEnd w:id="16"/>
    </w:p>
    <w:p w:rsidR="00845277" w:rsidRDefault="00845277" w:rsidP="00371CF6">
      <w:pPr>
        <w:ind w:firstLine="31680"/>
        <w:rPr>
          <w:lang w:eastAsia="zh-CN"/>
        </w:rPr>
      </w:pPr>
      <w:r>
        <w:rPr>
          <w:rFonts w:hint="eastAsia"/>
          <w:lang w:eastAsia="zh-CN"/>
        </w:rPr>
        <w:t>“能耗双控”“双碳”等政策将对公司所属的氯碱行业产生较大影响。工业和信息化部关于印发《“十四五”工业绿色发展规划》指出，严控尿素、磷铵、电石、烧碱、黄磷等行业新增产能，新建项目应实施产能等量或减量置换；大力发展绿色环保装备，研发和推广应用高效加热、节能动力、余热余压回收利用等工业节能装备。烧碱行业新增产能严控后，国内氯碱新增产能将受到限制，有利于现有氯碱生产企业提高产品工业附加值。硫酸行业以“双碳”为主线，积极推进转型升级和结构调整。落后装置、落后产能加速出清，优势企业产能利用率不断提高。</w:t>
      </w:r>
    </w:p>
    <w:p w:rsidR="00845277" w:rsidRDefault="00845277">
      <w:pPr>
        <w:pStyle w:val="Heading2"/>
        <w:rPr>
          <w:color w:val="auto"/>
          <w:lang w:eastAsia="zh-CN"/>
        </w:rPr>
      </w:pPr>
      <w:bookmarkStart w:id="17" w:name="_Toc148429293"/>
      <w:r>
        <w:rPr>
          <w:rFonts w:hint="eastAsia"/>
          <w:color w:val="auto"/>
          <w:lang w:eastAsia="zh-CN"/>
        </w:rPr>
        <w:t>园区环境</w:t>
      </w:r>
      <w:bookmarkEnd w:id="17"/>
    </w:p>
    <w:p w:rsidR="00845277" w:rsidRDefault="00845277" w:rsidP="00371CF6">
      <w:pPr>
        <w:ind w:firstLine="31680"/>
        <w:rPr>
          <w:lang w:eastAsia="zh-CN"/>
        </w:rPr>
      </w:pPr>
      <w:r>
        <w:rPr>
          <w:rFonts w:hint="eastAsia"/>
          <w:lang w:eastAsia="zh-CN"/>
        </w:rPr>
        <w:t>镇江新区新材料产业园是镇江唯一保留的化工园区，园区规划总面积</w:t>
      </w:r>
      <w:r>
        <w:rPr>
          <w:lang w:eastAsia="zh-CN"/>
        </w:rPr>
        <w:t>11.6</w:t>
      </w:r>
      <w:r>
        <w:rPr>
          <w:rFonts w:hint="eastAsia"/>
          <w:lang w:eastAsia="zh-CN"/>
        </w:rPr>
        <w:t>平方公里，共有化工生产企业</w:t>
      </w:r>
      <w:r>
        <w:rPr>
          <w:lang w:eastAsia="zh-CN"/>
        </w:rPr>
        <w:t>47</w:t>
      </w:r>
      <w:r>
        <w:rPr>
          <w:rFonts w:hint="eastAsia"/>
          <w:lang w:eastAsia="zh-CN"/>
        </w:rPr>
        <w:t>家，占全市化工生产企业数</w:t>
      </w:r>
      <w:r>
        <w:rPr>
          <w:lang w:eastAsia="zh-CN"/>
        </w:rPr>
        <w:t>65.3%</w:t>
      </w:r>
      <w:r>
        <w:rPr>
          <w:rFonts w:hint="eastAsia"/>
          <w:lang w:eastAsia="zh-CN"/>
        </w:rPr>
        <w:t>，集聚了比利时索尔维、德国巴斯夫、德国赢创、瑞士科莱恩、韩国</w:t>
      </w:r>
      <w:r>
        <w:rPr>
          <w:lang w:eastAsia="zh-CN"/>
        </w:rPr>
        <w:t>SK</w:t>
      </w:r>
      <w:r>
        <w:rPr>
          <w:rFonts w:hint="eastAsia"/>
          <w:lang w:eastAsia="zh-CN"/>
        </w:rPr>
        <w:t>等一批世界</w:t>
      </w:r>
      <w:r>
        <w:rPr>
          <w:lang w:eastAsia="zh-CN"/>
        </w:rPr>
        <w:t>500</w:t>
      </w:r>
      <w:r>
        <w:rPr>
          <w:rFonts w:hint="eastAsia"/>
          <w:lang w:eastAsia="zh-CN"/>
        </w:rPr>
        <w:t>强公司，以及江南化工、奇美化工、南帝化工、索普新材料等国内知名化工新材料企业。园区于</w:t>
      </w:r>
      <w:r>
        <w:rPr>
          <w:lang w:eastAsia="zh-CN"/>
        </w:rPr>
        <w:t>2020</w:t>
      </w:r>
      <w:r>
        <w:rPr>
          <w:rFonts w:hint="eastAsia"/>
          <w:lang w:eastAsia="zh-CN"/>
        </w:rPr>
        <w:t>年</w:t>
      </w:r>
      <w:r>
        <w:rPr>
          <w:lang w:eastAsia="zh-CN"/>
        </w:rPr>
        <w:t>11</w:t>
      </w:r>
      <w:r>
        <w:rPr>
          <w:rFonts w:hint="eastAsia"/>
          <w:lang w:eastAsia="zh-CN"/>
        </w:rPr>
        <w:t>月经江苏省政府认定为全省保留的</w:t>
      </w:r>
      <w:r>
        <w:rPr>
          <w:lang w:eastAsia="zh-CN"/>
        </w:rPr>
        <w:t>14</w:t>
      </w:r>
      <w:r>
        <w:rPr>
          <w:rFonts w:hint="eastAsia"/>
          <w:lang w:eastAsia="zh-CN"/>
        </w:rPr>
        <w:t>家专业化工园区之一，是镇江市唯一合规性化工园区，</w:t>
      </w:r>
      <w:r>
        <w:rPr>
          <w:lang w:eastAsia="zh-CN"/>
        </w:rPr>
        <w:t>2023</w:t>
      </w:r>
      <w:r>
        <w:rPr>
          <w:rFonts w:hint="eastAsia"/>
          <w:lang w:eastAsia="zh-CN"/>
        </w:rPr>
        <w:t>年上半年成功通过省化工园区认定复核。新材料产业园</w:t>
      </w:r>
      <w:r>
        <w:rPr>
          <w:lang w:eastAsia="zh-CN"/>
        </w:rPr>
        <w:t>2019</w:t>
      </w:r>
      <w:r>
        <w:rPr>
          <w:rFonts w:hint="eastAsia"/>
          <w:lang w:eastAsia="zh-CN"/>
        </w:rPr>
        <w:t>年至</w:t>
      </w:r>
      <w:r>
        <w:rPr>
          <w:lang w:eastAsia="zh-CN"/>
        </w:rPr>
        <w:t>2022</w:t>
      </w:r>
      <w:r>
        <w:rPr>
          <w:rFonts w:hint="eastAsia"/>
          <w:lang w:eastAsia="zh-CN"/>
        </w:rPr>
        <w:t>年连续四年被中国石油和化工联合会评为“中国化工园区</w:t>
      </w:r>
      <w:r>
        <w:rPr>
          <w:lang w:eastAsia="zh-CN"/>
        </w:rPr>
        <w:t>30</w:t>
      </w:r>
      <w:r>
        <w:rPr>
          <w:rFonts w:hint="eastAsia"/>
          <w:lang w:eastAsia="zh-CN"/>
        </w:rPr>
        <w:t>强”，</w:t>
      </w:r>
      <w:r>
        <w:rPr>
          <w:lang w:eastAsia="zh-CN"/>
        </w:rPr>
        <w:t>2022</w:t>
      </w:r>
      <w:r>
        <w:rPr>
          <w:rFonts w:hint="eastAsia"/>
          <w:lang w:eastAsia="zh-CN"/>
        </w:rPr>
        <w:t>年成功入选中国石油和化学工业联合会“绿色化工园区名录（</w:t>
      </w:r>
      <w:r>
        <w:rPr>
          <w:lang w:eastAsia="zh-CN"/>
        </w:rPr>
        <w:t>2022</w:t>
      </w:r>
      <w:r>
        <w:rPr>
          <w:rFonts w:hint="eastAsia"/>
          <w:lang w:eastAsia="zh-CN"/>
        </w:rPr>
        <w:t>年版）。在化工行业供给竞争加剧、需求退坡的态势下，</w:t>
      </w:r>
      <w:r>
        <w:rPr>
          <w:lang w:eastAsia="zh-CN"/>
        </w:rPr>
        <w:t>2023</w:t>
      </w:r>
      <w:r>
        <w:rPr>
          <w:rFonts w:hint="eastAsia"/>
          <w:lang w:eastAsia="zh-CN"/>
        </w:rPr>
        <w:t>年上半年园区产业发展较为平稳。受益于园区企业年内整体经营形势，公司向园区产业链关联企业及客户的产品供应量和价格相对稳定。</w:t>
      </w:r>
    </w:p>
    <w:p w:rsidR="00845277" w:rsidRDefault="00845277">
      <w:pPr>
        <w:pStyle w:val="Heading2"/>
        <w:rPr>
          <w:color w:val="auto"/>
          <w:lang w:eastAsia="zh-CN"/>
        </w:rPr>
      </w:pPr>
      <w:bookmarkStart w:id="18" w:name="_Toc148429294"/>
      <w:r>
        <w:rPr>
          <w:rFonts w:hint="eastAsia"/>
          <w:color w:val="auto"/>
          <w:lang w:eastAsia="zh-CN"/>
        </w:rPr>
        <w:t>主营产品</w:t>
      </w:r>
      <w:bookmarkEnd w:id="18"/>
    </w:p>
    <w:p w:rsidR="00845277" w:rsidRDefault="00845277" w:rsidP="00371CF6">
      <w:pPr>
        <w:ind w:firstLine="31680"/>
        <w:rPr>
          <w:lang w:eastAsia="zh-CN"/>
        </w:rPr>
      </w:pPr>
      <w:r>
        <w:rPr>
          <w:rFonts w:hint="eastAsia"/>
          <w:lang w:eastAsia="zh-CN"/>
        </w:rPr>
        <w:t>根据公司产品及营收占比，主营产品分别属于氯碱行业和硫酸行业。</w:t>
      </w:r>
    </w:p>
    <w:p w:rsidR="00845277" w:rsidRDefault="00845277" w:rsidP="00371CF6">
      <w:pPr>
        <w:ind w:firstLine="31680"/>
        <w:rPr>
          <w:lang w:eastAsia="zh-CN"/>
        </w:rPr>
      </w:pPr>
      <w:r>
        <w:rPr>
          <w:lang w:eastAsia="zh-CN"/>
        </w:rPr>
        <w:t>1</w:t>
      </w:r>
      <w:r>
        <w:rPr>
          <w:rFonts w:hint="eastAsia"/>
          <w:lang w:eastAsia="zh-CN"/>
        </w:rPr>
        <w:t>）氯碱行业。氯碱行业是以氯化钠为原料生产烧碱、氯气、氢气的基础原材料工业。烧碱作为氯碱行业的主要产品之一，应用非常广泛，主要包含有机化学、无机化学、氧化铝、水处理及其他、纸浆及造纸、纺织</w:t>
      </w:r>
      <w:r>
        <w:rPr>
          <w:lang w:eastAsia="zh-CN"/>
        </w:rPr>
        <w:t>/</w:t>
      </w:r>
      <w:r>
        <w:rPr>
          <w:rFonts w:hint="eastAsia"/>
          <w:lang w:eastAsia="zh-CN"/>
        </w:rPr>
        <w:t>人造丝、皂业及洗涤剂等。氯气、氢气产品也是化工行业不可或缺的原料，广泛应用于各项化工产品的生产过程。氯碱行业已经由快速外延式发展进入到调结构增效益为主的稳定增长阶段，行业集中度不断提高、生产技术水平不断提升、产品开工率不断提高、行业效益明显提升。公司现有离子膜烧碱产能</w:t>
      </w:r>
      <w:r>
        <w:rPr>
          <w:lang w:eastAsia="zh-CN"/>
        </w:rPr>
        <w:t>20</w:t>
      </w:r>
      <w:r>
        <w:rPr>
          <w:rFonts w:hint="eastAsia"/>
          <w:lang w:eastAsia="zh-CN"/>
        </w:rPr>
        <w:t>万吨</w:t>
      </w:r>
      <w:r>
        <w:rPr>
          <w:lang w:eastAsia="zh-CN"/>
        </w:rPr>
        <w:t>/</w:t>
      </w:r>
      <w:r>
        <w:rPr>
          <w:rFonts w:hint="eastAsia"/>
          <w:lang w:eastAsia="zh-CN"/>
        </w:rPr>
        <w:t>年，在行业内属于中小型装置，下游产品销售主要以苏南地区为主，部分产品覆盖华东地区。</w:t>
      </w:r>
    </w:p>
    <w:p w:rsidR="00845277" w:rsidRDefault="00845277" w:rsidP="00371CF6">
      <w:pPr>
        <w:ind w:firstLine="31680"/>
        <w:rPr>
          <w:lang w:eastAsia="zh-CN"/>
        </w:rPr>
      </w:pPr>
      <w:r>
        <w:rPr>
          <w:lang w:eastAsia="zh-CN"/>
        </w:rPr>
        <w:t>2</w:t>
      </w:r>
      <w:r>
        <w:rPr>
          <w:rFonts w:hint="eastAsia"/>
          <w:lang w:eastAsia="zh-CN"/>
        </w:rPr>
        <w:t>）硫酸行业。硫酸行业是以硫磺、冶炼烟气和硫铁矿为主要原料生产硫酸的基础原材料工业，生产的主要品种是</w:t>
      </w:r>
      <w:r>
        <w:rPr>
          <w:lang w:eastAsia="zh-CN"/>
        </w:rPr>
        <w:t>98%</w:t>
      </w:r>
      <w:r>
        <w:rPr>
          <w:rFonts w:hint="eastAsia"/>
          <w:lang w:eastAsia="zh-CN"/>
        </w:rPr>
        <w:t>浓硫酸，同时生产发烟硫酸、三氧化硫等其他产品。化肥行业仍是国内硫酸需求消费的第一大行业，是拉动硫酸消费的核心领域，其次是生产钛白粉、氢氟酸、己内酰胺等领域。公司现有硫酸产能</w:t>
      </w:r>
      <w:r>
        <w:rPr>
          <w:lang w:eastAsia="zh-CN"/>
        </w:rPr>
        <w:t>60</w:t>
      </w:r>
      <w:r>
        <w:rPr>
          <w:rFonts w:hint="eastAsia"/>
          <w:lang w:eastAsia="zh-CN"/>
        </w:rPr>
        <w:t>万吨</w:t>
      </w:r>
      <w:r>
        <w:rPr>
          <w:lang w:eastAsia="zh-CN"/>
        </w:rPr>
        <w:t>/</w:t>
      </w:r>
      <w:r>
        <w:rPr>
          <w:rFonts w:hint="eastAsia"/>
          <w:lang w:eastAsia="zh-CN"/>
        </w:rPr>
        <w:t>年，在行业内属于中型生产装置，下游产品销售主要以华东地区为主。</w:t>
      </w:r>
    </w:p>
    <w:p w:rsidR="00845277" w:rsidRDefault="00845277" w:rsidP="00371CF6">
      <w:pPr>
        <w:ind w:firstLine="31680"/>
        <w:rPr>
          <w:lang w:eastAsia="zh-CN"/>
        </w:rPr>
      </w:pPr>
      <w:r>
        <w:rPr>
          <w:rFonts w:hint="eastAsia"/>
          <w:lang w:eastAsia="zh-CN"/>
        </w:rPr>
        <w:t>公司充分利用所在化工园区的毗邻优势，通过管道输送等方式向各区内企业就近供应烧碱、盐酸、硫酸、氢气等产品，在下游需求得到满足的同时产品供应价格得到保障。</w:t>
      </w:r>
    </w:p>
    <w:p w:rsidR="00845277" w:rsidRDefault="00845277" w:rsidP="00371CF6">
      <w:pPr>
        <w:ind w:firstLine="31680"/>
        <w:rPr>
          <w:lang w:eastAsia="zh-CN"/>
        </w:rPr>
      </w:pPr>
      <w:r>
        <w:rPr>
          <w:rFonts w:hint="eastAsia"/>
          <w:lang w:eastAsia="zh-CN"/>
        </w:rPr>
        <w:t>公司计划利用现有生产装置及厂内空间积极打造循环经济产业链，对副产物进行循环利用，加大循环产业项目建设力度，实现绿色发展、节能降耗；优化产业布局，探索未来产业方向，努力实现现有氯碱、硫酸及股份公司醋酸产业链的延伸，积极推进氯碱下游产业项目；推进低成本战略，强化技改和管理投入，降低产品成本，提升竞争力。</w:t>
      </w:r>
    </w:p>
    <w:p w:rsidR="00845277" w:rsidRDefault="00845277" w:rsidP="00371CF6">
      <w:pPr>
        <w:ind w:firstLine="31680"/>
        <w:rPr>
          <w:lang w:eastAsia="zh-CN"/>
        </w:rPr>
      </w:pPr>
      <w:r>
        <w:rPr>
          <w:lang w:eastAsia="zh-CN"/>
        </w:rPr>
        <w:br w:type="page"/>
      </w:r>
    </w:p>
    <w:p w:rsidR="00845277" w:rsidRDefault="00845277">
      <w:pPr>
        <w:pStyle w:val="Heading1"/>
        <w:rPr>
          <w:lang w:eastAsia="zh-CN"/>
        </w:rPr>
      </w:pPr>
      <w:bookmarkStart w:id="19" w:name="_Toc148429295"/>
      <w:r>
        <w:rPr>
          <w:rFonts w:hint="eastAsia"/>
          <w:lang w:eastAsia="zh-CN"/>
        </w:rPr>
        <w:t>生产规模和产品方案</w:t>
      </w:r>
      <w:bookmarkEnd w:id="19"/>
    </w:p>
    <w:p w:rsidR="00845277" w:rsidRDefault="00845277">
      <w:pPr>
        <w:pStyle w:val="Heading2"/>
        <w:rPr>
          <w:color w:val="auto"/>
          <w:lang w:eastAsia="zh-CN"/>
        </w:rPr>
      </w:pPr>
      <w:bookmarkStart w:id="20" w:name="_Toc148429296"/>
      <w:r>
        <w:rPr>
          <w:rFonts w:hint="eastAsia"/>
          <w:color w:val="auto"/>
          <w:lang w:eastAsia="zh-CN"/>
        </w:rPr>
        <w:t>产品方案及生产规模确定的原则和理由</w:t>
      </w:r>
      <w:bookmarkEnd w:id="20"/>
    </w:p>
    <w:p w:rsidR="00845277" w:rsidRDefault="00845277" w:rsidP="000C5321">
      <w:pPr>
        <w:ind w:firstLine="31680"/>
        <w:rPr>
          <w:lang w:eastAsia="zh-CN"/>
        </w:rPr>
      </w:pPr>
      <w:bookmarkStart w:id="21" w:name="_Hlk147843174"/>
      <w:bookmarkStart w:id="22" w:name="_Hlk148359285"/>
      <w:bookmarkStart w:id="23" w:name="_Hlk148344340"/>
      <w:r>
        <w:rPr>
          <w:rFonts w:hint="eastAsia"/>
          <w:lang w:eastAsia="zh-CN"/>
        </w:rPr>
        <w:t>本项目仅对精化事业部污水处理装置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w:t>
      </w:r>
      <w:bookmarkEnd w:id="21"/>
      <w:r>
        <w:rPr>
          <w:rFonts w:hint="eastAsia"/>
          <w:lang w:eastAsia="zh-CN"/>
        </w:rPr>
        <w:t>不涉及产品方案及生产规模的变更。</w:t>
      </w:r>
      <w:bookmarkEnd w:id="22"/>
    </w:p>
    <w:p w:rsidR="00845277" w:rsidRDefault="00845277">
      <w:pPr>
        <w:pStyle w:val="Heading2"/>
        <w:rPr>
          <w:color w:val="auto"/>
        </w:rPr>
      </w:pPr>
      <w:bookmarkStart w:id="24" w:name="_Toc148429297"/>
      <w:bookmarkEnd w:id="23"/>
      <w:r>
        <w:rPr>
          <w:rFonts w:hint="eastAsia"/>
          <w:color w:val="auto"/>
        </w:rPr>
        <w:t>建设规模</w:t>
      </w:r>
      <w:bookmarkEnd w:id="24"/>
    </w:p>
    <w:p w:rsidR="00845277" w:rsidRDefault="00845277" w:rsidP="00371CF6">
      <w:pPr>
        <w:ind w:firstLine="31680"/>
        <w:rPr>
          <w:lang w:eastAsia="zh-CN"/>
        </w:rPr>
      </w:pPr>
      <w:r>
        <w:rPr>
          <w:rFonts w:hint="eastAsia"/>
          <w:lang w:eastAsia="zh-CN"/>
        </w:rPr>
        <w:t>本项目不涉及产品方案及生产规模的变更。</w:t>
      </w:r>
    </w:p>
    <w:p w:rsidR="00845277" w:rsidRDefault="00845277">
      <w:pPr>
        <w:pStyle w:val="Heading2"/>
        <w:rPr>
          <w:color w:val="auto"/>
          <w:lang w:eastAsia="zh-CN"/>
        </w:rPr>
      </w:pPr>
      <w:bookmarkStart w:id="25" w:name="_Toc148429298"/>
      <w:r>
        <w:rPr>
          <w:rFonts w:hint="eastAsia"/>
          <w:color w:val="auto"/>
          <w:lang w:eastAsia="zh-CN"/>
        </w:rPr>
        <w:t>产品方案</w:t>
      </w:r>
      <w:bookmarkEnd w:id="25"/>
    </w:p>
    <w:p w:rsidR="00845277" w:rsidRDefault="00845277" w:rsidP="00371CF6">
      <w:pPr>
        <w:ind w:firstLine="31680"/>
        <w:rPr>
          <w:lang w:eastAsia="zh-CN"/>
        </w:rPr>
      </w:pPr>
      <w:r>
        <w:rPr>
          <w:rFonts w:hint="eastAsia"/>
          <w:lang w:eastAsia="zh-CN"/>
        </w:rPr>
        <w:t>本项目不涉及产品方案及生产规模的变更。</w:t>
      </w:r>
    </w:p>
    <w:p w:rsidR="00845277" w:rsidRDefault="00845277" w:rsidP="00371CF6">
      <w:pPr>
        <w:ind w:firstLine="31680"/>
        <w:rPr>
          <w:lang w:eastAsia="zh-CN"/>
        </w:rPr>
      </w:pPr>
      <w:r>
        <w:rPr>
          <w:lang w:eastAsia="zh-CN"/>
        </w:rPr>
        <w:br w:type="page"/>
      </w:r>
    </w:p>
    <w:p w:rsidR="00845277" w:rsidRDefault="00845277">
      <w:pPr>
        <w:pStyle w:val="Heading1"/>
        <w:rPr>
          <w:lang w:eastAsia="zh-CN"/>
        </w:rPr>
      </w:pPr>
      <w:bookmarkStart w:id="26" w:name="_Toc148429299"/>
      <w:r>
        <w:rPr>
          <w:rFonts w:hint="eastAsia"/>
          <w:lang w:eastAsia="zh-CN"/>
        </w:rPr>
        <w:t>工艺技术方案</w:t>
      </w:r>
      <w:bookmarkEnd w:id="26"/>
    </w:p>
    <w:p w:rsidR="00845277" w:rsidRDefault="00845277">
      <w:pPr>
        <w:pStyle w:val="Heading2"/>
        <w:rPr>
          <w:color w:val="auto"/>
          <w:lang w:eastAsia="zh-CN"/>
        </w:rPr>
      </w:pPr>
      <w:bookmarkStart w:id="27" w:name="_Toc148429300"/>
      <w:r>
        <w:rPr>
          <w:rFonts w:hint="eastAsia"/>
          <w:color w:val="auto"/>
          <w:lang w:eastAsia="zh-CN"/>
        </w:rPr>
        <w:t>工艺技术方案的选择</w:t>
      </w:r>
      <w:bookmarkEnd w:id="27"/>
    </w:p>
    <w:p w:rsidR="00845277" w:rsidRDefault="00845277">
      <w:pPr>
        <w:pStyle w:val="Heading3"/>
        <w:rPr>
          <w:lang w:eastAsia="zh-CN"/>
        </w:rPr>
      </w:pPr>
      <w:r>
        <w:rPr>
          <w:rFonts w:hint="eastAsia"/>
          <w:lang w:eastAsia="zh-CN"/>
        </w:rPr>
        <w:t>工艺技术路线</w:t>
      </w:r>
    </w:p>
    <w:p w:rsidR="00845277" w:rsidRDefault="00845277" w:rsidP="000C5321">
      <w:pPr>
        <w:ind w:firstLine="31680"/>
        <w:rPr>
          <w:lang w:eastAsia="zh-CN"/>
        </w:rPr>
      </w:pPr>
      <w:bookmarkStart w:id="28" w:name="_Hlk148364437"/>
      <w:r>
        <w:rPr>
          <w:rFonts w:hint="eastAsia"/>
          <w:lang w:eastAsia="zh-CN"/>
        </w:rPr>
        <w:t>本项目仅对精化事业部污水处理装置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）进行更新和改造，不涉及产品工艺路线和产能变更。</w:t>
      </w:r>
    </w:p>
    <w:p w:rsidR="00845277" w:rsidRDefault="00845277">
      <w:pPr>
        <w:pStyle w:val="Heading2"/>
        <w:rPr>
          <w:color w:val="auto"/>
          <w:lang w:eastAsia="zh-CN"/>
        </w:rPr>
      </w:pPr>
      <w:bookmarkStart w:id="29" w:name="_Toc148429301"/>
      <w:bookmarkEnd w:id="28"/>
      <w:r>
        <w:rPr>
          <w:rFonts w:hint="eastAsia"/>
          <w:color w:val="auto"/>
          <w:lang w:eastAsia="zh-CN"/>
        </w:rPr>
        <w:t>工艺流程概述</w:t>
      </w:r>
      <w:bookmarkEnd w:id="29"/>
    </w:p>
    <w:p w:rsidR="00845277" w:rsidRDefault="00845277">
      <w:pPr>
        <w:pStyle w:val="Heading3"/>
        <w:rPr>
          <w:lang w:eastAsia="zh-CN"/>
        </w:rPr>
      </w:pPr>
      <w:r>
        <w:rPr>
          <w:rFonts w:hint="eastAsia"/>
          <w:lang w:eastAsia="zh-CN"/>
        </w:rPr>
        <w:t>装置规模和年操作时数</w:t>
      </w:r>
    </w:p>
    <w:p w:rsidR="00845277" w:rsidRDefault="00845277" w:rsidP="00371CF6">
      <w:pPr>
        <w:ind w:firstLine="31680"/>
        <w:rPr>
          <w:lang w:eastAsia="zh-CN"/>
        </w:rPr>
      </w:pPr>
      <w:r>
        <w:rPr>
          <w:rFonts w:hint="eastAsia"/>
          <w:lang w:eastAsia="zh-CN"/>
        </w:rPr>
        <w:t>装置生产岗位人员工作制度为</w:t>
      </w:r>
      <w:r>
        <w:rPr>
          <w:lang w:eastAsia="zh-CN"/>
        </w:rPr>
        <w:t>“</w:t>
      </w:r>
      <w:r>
        <w:rPr>
          <w:rFonts w:hint="eastAsia"/>
          <w:lang w:eastAsia="zh-CN"/>
        </w:rPr>
        <w:t>四班两运转</w:t>
      </w:r>
      <w:r>
        <w:rPr>
          <w:lang w:eastAsia="zh-CN"/>
        </w:rPr>
        <w:t>”</w:t>
      </w:r>
      <w:r>
        <w:rPr>
          <w:rFonts w:hint="eastAsia"/>
          <w:lang w:eastAsia="zh-CN"/>
        </w:rPr>
        <w:t>制，年操作天数为</w:t>
      </w:r>
      <w:r>
        <w:rPr>
          <w:lang w:eastAsia="zh-CN"/>
        </w:rPr>
        <w:t>330</w:t>
      </w:r>
      <w:r>
        <w:rPr>
          <w:rFonts w:hint="eastAsia"/>
          <w:lang w:eastAsia="zh-CN"/>
        </w:rPr>
        <w:t>天；日操作</w:t>
      </w:r>
      <w:r>
        <w:rPr>
          <w:lang w:eastAsia="zh-CN"/>
        </w:rPr>
        <w:t>24</w:t>
      </w:r>
      <w:r>
        <w:rPr>
          <w:rFonts w:hint="eastAsia"/>
          <w:lang w:eastAsia="zh-CN"/>
        </w:rPr>
        <w:t>小时，全年操作</w:t>
      </w:r>
      <w:r>
        <w:rPr>
          <w:lang w:eastAsia="zh-CN"/>
        </w:rPr>
        <w:t>8000</w:t>
      </w:r>
      <w:r>
        <w:rPr>
          <w:rFonts w:hint="eastAsia"/>
          <w:lang w:eastAsia="zh-CN"/>
        </w:rPr>
        <w:t>小时。</w:t>
      </w:r>
    </w:p>
    <w:p w:rsidR="00845277" w:rsidRDefault="00845277">
      <w:pPr>
        <w:pStyle w:val="Heading3"/>
        <w:rPr>
          <w:lang w:eastAsia="zh-CN"/>
        </w:rPr>
      </w:pPr>
      <w:r>
        <w:rPr>
          <w:rFonts w:hint="eastAsia"/>
          <w:lang w:eastAsia="zh-CN"/>
        </w:rPr>
        <w:t>装置组成</w:t>
      </w:r>
    </w:p>
    <w:p w:rsidR="00845277" w:rsidRDefault="00845277" w:rsidP="00371CF6">
      <w:pPr>
        <w:ind w:firstLine="31680"/>
        <w:rPr>
          <w:lang w:eastAsia="zh-CN"/>
        </w:rPr>
      </w:pPr>
      <w:r>
        <w:rPr>
          <w:rFonts w:hint="eastAsia"/>
          <w:lang w:eastAsia="zh-CN"/>
        </w:rPr>
        <w:t>本项目主要装置包括：</w:t>
      </w:r>
    </w:p>
    <w:p w:rsidR="00845277" w:rsidRDefault="00845277" w:rsidP="00371CF6">
      <w:pPr>
        <w:ind w:firstLine="31680"/>
        <w:rPr>
          <w:lang w:eastAsia="zh-CN"/>
        </w:rPr>
      </w:pPr>
      <w:r>
        <w:rPr>
          <w:rFonts w:hint="eastAsia"/>
          <w:lang w:eastAsia="zh-CN"/>
        </w:rPr>
        <w:t>精化事业部醇装置、污水处理装置；盐化事业部盐水装置、液氯装置、纯水装置；氯苯事业部氯苯装置。</w:t>
      </w:r>
    </w:p>
    <w:p w:rsidR="00845277" w:rsidRDefault="00845277">
      <w:pPr>
        <w:pStyle w:val="Heading3"/>
        <w:rPr>
          <w:lang w:eastAsia="zh-CN"/>
        </w:rPr>
      </w:pPr>
      <w:r>
        <w:rPr>
          <w:rFonts w:hint="eastAsia"/>
          <w:lang w:eastAsia="zh-CN"/>
        </w:rPr>
        <w:t>原材料、辅助材料、燃料和动力</w:t>
      </w:r>
    </w:p>
    <w:p w:rsidR="00845277" w:rsidRDefault="00845277" w:rsidP="00371CF6">
      <w:pPr>
        <w:ind w:firstLine="31680"/>
        <w:rPr>
          <w:lang w:eastAsia="zh-CN"/>
        </w:rPr>
      </w:pPr>
      <w:r>
        <w:rPr>
          <w:rFonts w:hint="eastAsia"/>
          <w:lang w:eastAsia="zh-CN"/>
        </w:rPr>
        <w:t>本项目不涉及产品方案及生产规模的变更，涉及到的原材料、辅助物料、公用工程均无变化。</w:t>
      </w:r>
    </w:p>
    <w:p w:rsidR="00845277" w:rsidRDefault="00845277">
      <w:pPr>
        <w:pStyle w:val="Heading3"/>
      </w:pPr>
      <w:r>
        <w:rPr>
          <w:rFonts w:hint="eastAsia"/>
          <w:lang w:eastAsia="zh-CN"/>
        </w:rPr>
        <w:t>工艺流程说明</w:t>
      </w:r>
    </w:p>
    <w:p w:rsidR="00845277" w:rsidRDefault="00845277" w:rsidP="00371CF6">
      <w:pPr>
        <w:ind w:firstLine="31680"/>
        <w:rPr>
          <w:lang w:eastAsia="zh-CN"/>
        </w:rPr>
      </w:pPr>
      <w:r>
        <w:rPr>
          <w:rFonts w:hint="eastAsia"/>
          <w:lang w:eastAsia="zh-CN"/>
        </w:rPr>
        <w:t>本项目涉及的所有装置均不涉及工艺流程变更。</w:t>
      </w:r>
    </w:p>
    <w:p w:rsidR="00845277" w:rsidRDefault="00845277">
      <w:pPr>
        <w:pStyle w:val="Heading2"/>
        <w:rPr>
          <w:color w:val="auto"/>
        </w:rPr>
      </w:pPr>
      <w:bookmarkStart w:id="30" w:name="_Toc148429302"/>
      <w:r>
        <w:rPr>
          <w:rFonts w:hint="eastAsia"/>
          <w:color w:val="auto"/>
        </w:rPr>
        <w:t>主要设备的选择</w:t>
      </w:r>
      <w:bookmarkEnd w:id="30"/>
    </w:p>
    <w:p w:rsidR="00845277" w:rsidRDefault="00845277">
      <w:pPr>
        <w:pStyle w:val="Heading3"/>
        <w:rPr>
          <w:lang w:eastAsia="zh-CN"/>
        </w:rPr>
      </w:pPr>
      <w:r>
        <w:rPr>
          <w:rFonts w:hint="eastAsia"/>
          <w:lang w:eastAsia="zh-CN"/>
        </w:rPr>
        <w:t>概述</w:t>
      </w:r>
    </w:p>
    <w:p w:rsidR="00845277" w:rsidRDefault="00845277">
      <w:pPr>
        <w:pStyle w:val="Heading4"/>
        <w:rPr>
          <w:lang w:eastAsia="zh-CN"/>
        </w:rPr>
      </w:pPr>
      <w:r>
        <w:rPr>
          <w:rFonts w:hint="eastAsia"/>
          <w:lang w:eastAsia="zh-CN"/>
        </w:rPr>
        <w:t>设计原则</w:t>
      </w:r>
    </w:p>
    <w:p w:rsidR="00845277" w:rsidRDefault="00845277" w:rsidP="00371CF6">
      <w:pPr>
        <w:ind w:firstLine="31680"/>
        <w:rPr>
          <w:lang w:eastAsia="zh-CN"/>
        </w:rPr>
      </w:pPr>
      <w:r>
        <w:rPr>
          <w:lang w:eastAsia="zh-CN"/>
        </w:rPr>
        <w:t>1</w:t>
      </w:r>
      <w:r>
        <w:rPr>
          <w:rFonts w:hint="eastAsia"/>
          <w:lang w:eastAsia="zh-CN"/>
        </w:rPr>
        <w:t>）工程设计应技术稳妥、性能可靠、操作方便、投资节省。</w:t>
      </w:r>
    </w:p>
    <w:p w:rsidR="00845277" w:rsidRDefault="00845277" w:rsidP="00371CF6">
      <w:pPr>
        <w:ind w:firstLine="31680"/>
        <w:rPr>
          <w:lang w:eastAsia="zh-CN"/>
        </w:rPr>
      </w:pPr>
      <w:r>
        <w:rPr>
          <w:lang w:eastAsia="zh-CN"/>
        </w:rPr>
        <w:t>2</w:t>
      </w:r>
      <w:r>
        <w:rPr>
          <w:rFonts w:hint="eastAsia"/>
          <w:lang w:eastAsia="zh-CN"/>
        </w:rPr>
        <w:t>）设备设计以工艺数据及设备设计标准规范等作为设计依据。</w:t>
      </w:r>
    </w:p>
    <w:p w:rsidR="00845277" w:rsidRDefault="00845277" w:rsidP="00371CF6">
      <w:pPr>
        <w:ind w:firstLine="31680"/>
        <w:rPr>
          <w:lang w:eastAsia="zh-CN"/>
        </w:rPr>
      </w:pPr>
      <w:r>
        <w:rPr>
          <w:lang w:eastAsia="zh-CN"/>
        </w:rPr>
        <w:t>3</w:t>
      </w:r>
      <w:r>
        <w:rPr>
          <w:rFonts w:hint="eastAsia"/>
          <w:lang w:eastAsia="zh-CN"/>
        </w:rPr>
        <w:t>）设备法兰按设计条件选用靠近压力等级或高一等级标准法兰；无标准直接选用时，允许进行非标设计；对既能选用板材也能使用锻件加工时，优先选用板材加工。</w:t>
      </w:r>
    </w:p>
    <w:p w:rsidR="00845277" w:rsidRDefault="00845277" w:rsidP="00371CF6">
      <w:pPr>
        <w:ind w:firstLine="31680"/>
        <w:rPr>
          <w:lang w:eastAsia="zh-CN"/>
        </w:rPr>
      </w:pPr>
      <w:r>
        <w:rPr>
          <w:lang w:eastAsia="zh-CN"/>
        </w:rPr>
        <w:t>4</w:t>
      </w:r>
      <w:r>
        <w:rPr>
          <w:rFonts w:hint="eastAsia"/>
          <w:lang w:eastAsia="zh-CN"/>
        </w:rPr>
        <w:t>）设备上使用的人孔、手孔、检查孔、吊耳、支座、视镜等，应尽量按标准或选用标准图；螺栓、螺母应按相应标准匹配使用。</w:t>
      </w:r>
    </w:p>
    <w:p w:rsidR="00845277" w:rsidRDefault="00845277">
      <w:pPr>
        <w:pStyle w:val="Heading3"/>
        <w:rPr>
          <w:lang w:eastAsia="zh-CN"/>
        </w:rPr>
      </w:pPr>
      <w:r>
        <w:rPr>
          <w:rFonts w:hint="eastAsia"/>
          <w:lang w:eastAsia="zh-CN"/>
        </w:rPr>
        <w:t>一般技术规定</w:t>
      </w:r>
    </w:p>
    <w:p w:rsidR="00845277" w:rsidRDefault="00845277" w:rsidP="00371CF6">
      <w:pPr>
        <w:ind w:firstLine="31680"/>
        <w:rPr>
          <w:lang w:eastAsia="zh-CN"/>
        </w:rPr>
      </w:pPr>
      <w:r>
        <w:rPr>
          <w:lang w:eastAsia="zh-CN"/>
        </w:rPr>
        <w:t>1</w:t>
      </w:r>
      <w:r>
        <w:rPr>
          <w:rFonts w:hint="eastAsia"/>
          <w:lang w:eastAsia="zh-CN"/>
        </w:rPr>
        <w:t>）自然条件参数：按项目所在地的数据。</w:t>
      </w:r>
    </w:p>
    <w:p w:rsidR="00845277" w:rsidRDefault="00845277" w:rsidP="00371CF6">
      <w:pPr>
        <w:ind w:firstLine="31680"/>
        <w:rPr>
          <w:lang w:eastAsia="zh-CN"/>
        </w:rPr>
      </w:pPr>
      <w:r>
        <w:rPr>
          <w:lang w:eastAsia="zh-CN"/>
        </w:rPr>
        <w:t>2</w:t>
      </w:r>
      <w:r>
        <w:rPr>
          <w:rFonts w:hint="eastAsia"/>
          <w:lang w:eastAsia="zh-CN"/>
        </w:rPr>
        <w:t>）设计压力：设备设计压力在工艺数据表有明确规定时，以数据表规定为准；当工艺作业数据没有明确规定时，必须考虑在工作情况下可能遇到的工作压力和对应的工作温度相偶合时最苛刻工况下的工作压力来确定设计压力。</w:t>
      </w:r>
    </w:p>
    <w:p w:rsidR="00845277" w:rsidRDefault="00845277" w:rsidP="00371CF6">
      <w:pPr>
        <w:ind w:firstLine="31680"/>
        <w:rPr>
          <w:lang w:eastAsia="zh-CN"/>
        </w:rPr>
      </w:pPr>
      <w:r>
        <w:rPr>
          <w:lang w:eastAsia="zh-CN"/>
        </w:rPr>
        <w:t>3</w:t>
      </w:r>
      <w:r>
        <w:rPr>
          <w:rFonts w:hint="eastAsia"/>
          <w:lang w:eastAsia="zh-CN"/>
        </w:rPr>
        <w:t>）设计温度：设备设计温度在工艺数据表有明确规定时，以数据表规定为准；当工艺作业数据没有明确规定时，必须考虑在工作过程中可能遇到的工作温度和相应工作压力两者结合时各种苛刻条件下的最高工作温度。</w:t>
      </w:r>
    </w:p>
    <w:p w:rsidR="00845277" w:rsidRDefault="00845277" w:rsidP="00371CF6">
      <w:pPr>
        <w:ind w:firstLine="31680"/>
        <w:rPr>
          <w:lang w:eastAsia="zh-CN"/>
        </w:rPr>
      </w:pPr>
      <w:r>
        <w:rPr>
          <w:lang w:eastAsia="zh-CN"/>
        </w:rPr>
        <w:t>4</w:t>
      </w:r>
      <w:r>
        <w:rPr>
          <w:rFonts w:hint="eastAsia"/>
          <w:lang w:eastAsia="zh-CN"/>
        </w:rPr>
        <w:t>）焊接接头系数：焊接接头系数应根据各元件的焊接接头型式及无损检测的长度比例确定。</w:t>
      </w:r>
    </w:p>
    <w:p w:rsidR="00845277" w:rsidRDefault="00845277" w:rsidP="00371CF6">
      <w:pPr>
        <w:ind w:firstLine="31680"/>
        <w:rPr>
          <w:lang w:eastAsia="zh-CN"/>
        </w:rPr>
      </w:pPr>
      <w:r>
        <w:rPr>
          <w:lang w:eastAsia="zh-CN"/>
        </w:rPr>
        <w:t>5</w:t>
      </w:r>
      <w:r>
        <w:rPr>
          <w:rFonts w:hint="eastAsia"/>
          <w:lang w:eastAsia="zh-CN"/>
        </w:rPr>
        <w:t>）腐蚀裕量：</w:t>
      </w:r>
    </w:p>
    <w:p w:rsidR="00845277" w:rsidRDefault="00845277" w:rsidP="00371CF6">
      <w:pPr>
        <w:ind w:firstLine="31680"/>
        <w:rPr>
          <w:lang w:eastAsia="zh-CN"/>
        </w:rPr>
      </w:pPr>
      <w:r>
        <w:rPr>
          <w:rFonts w:ascii="宋体" w:hAnsi="宋体" w:cs="宋体" w:hint="eastAsia"/>
          <w:lang w:eastAsia="zh-CN"/>
        </w:rPr>
        <w:t>①</w:t>
      </w:r>
      <w:r>
        <w:rPr>
          <w:rFonts w:hint="eastAsia"/>
          <w:lang w:eastAsia="zh-CN"/>
        </w:rPr>
        <w:t>容器的腐蚀裕量在工艺数据表有明确规定时，以数据表规定为准，当工艺数据没有明确规定时，按以下规定选取：</w:t>
      </w:r>
    </w:p>
    <w:p w:rsidR="00845277" w:rsidRDefault="00845277" w:rsidP="00371CF6">
      <w:pPr>
        <w:ind w:firstLine="31680"/>
        <w:rPr>
          <w:lang w:eastAsia="zh-CN"/>
        </w:rPr>
      </w:pPr>
      <w:r>
        <w:rPr>
          <w:rFonts w:hint="eastAsia"/>
          <w:lang w:eastAsia="zh-CN"/>
        </w:rPr>
        <w:t>碳钢容器：取</w:t>
      </w:r>
      <w:r>
        <w:rPr>
          <w:lang w:eastAsia="zh-CN"/>
        </w:rPr>
        <w:t>C</w:t>
      </w:r>
      <w:r>
        <w:rPr>
          <w:vertAlign w:val="subscript"/>
          <w:lang w:eastAsia="zh-CN"/>
        </w:rPr>
        <w:t>2</w:t>
      </w:r>
      <w:r>
        <w:rPr>
          <w:lang w:eastAsia="zh-CN"/>
        </w:rPr>
        <w:t>=3mm</w:t>
      </w:r>
      <w:r>
        <w:rPr>
          <w:rFonts w:hint="eastAsia"/>
          <w:lang w:eastAsia="zh-CN"/>
        </w:rPr>
        <w:t>（当采取内部防腐措施时取</w:t>
      </w:r>
      <w:r>
        <w:rPr>
          <w:lang w:eastAsia="zh-CN"/>
        </w:rPr>
        <w:t>C</w:t>
      </w:r>
      <w:r>
        <w:rPr>
          <w:vertAlign w:val="subscript"/>
          <w:lang w:eastAsia="zh-CN"/>
        </w:rPr>
        <w:t>2</w:t>
      </w:r>
      <w:r>
        <w:rPr>
          <w:lang w:eastAsia="zh-CN"/>
        </w:rPr>
        <w:t>=1mm</w:t>
      </w:r>
      <w:r>
        <w:rPr>
          <w:rFonts w:hint="eastAsia"/>
          <w:lang w:eastAsia="zh-CN"/>
        </w:rPr>
        <w:t>）</w:t>
      </w:r>
    </w:p>
    <w:p w:rsidR="00845277" w:rsidRDefault="00845277" w:rsidP="00371CF6">
      <w:pPr>
        <w:ind w:firstLine="31680"/>
        <w:rPr>
          <w:lang w:eastAsia="zh-CN"/>
        </w:rPr>
      </w:pPr>
      <w:r>
        <w:rPr>
          <w:rFonts w:hint="eastAsia"/>
          <w:lang w:eastAsia="zh-CN"/>
        </w:rPr>
        <w:t>不锈钢容器：取</w:t>
      </w:r>
      <w:r>
        <w:rPr>
          <w:lang w:eastAsia="zh-CN"/>
        </w:rPr>
        <w:t>C</w:t>
      </w:r>
      <w:r>
        <w:rPr>
          <w:vertAlign w:val="subscript"/>
          <w:lang w:eastAsia="zh-CN"/>
        </w:rPr>
        <w:t>2</w:t>
      </w:r>
      <w:r>
        <w:rPr>
          <w:lang w:eastAsia="zh-CN"/>
        </w:rPr>
        <w:t>=0mm</w:t>
      </w:r>
    </w:p>
    <w:p w:rsidR="00845277" w:rsidRDefault="00845277" w:rsidP="00371CF6">
      <w:pPr>
        <w:ind w:firstLine="31680"/>
        <w:rPr>
          <w:lang w:eastAsia="zh-CN"/>
        </w:rPr>
      </w:pPr>
      <w:r>
        <w:rPr>
          <w:rFonts w:ascii="宋体" w:hAnsi="宋体" w:cs="宋体" w:hint="eastAsia"/>
          <w:lang w:eastAsia="zh-CN"/>
        </w:rPr>
        <w:t>②</w:t>
      </w:r>
      <w:r>
        <w:rPr>
          <w:rFonts w:hint="eastAsia"/>
          <w:lang w:eastAsia="zh-CN"/>
        </w:rPr>
        <w:t>管道根据预期的使用寿命和介质对材料的腐蚀速率确定管道腐蚀裕量。一般碳钢取</w:t>
      </w:r>
      <w:r>
        <w:rPr>
          <w:lang w:eastAsia="zh-CN"/>
        </w:rPr>
        <w:t>2mm</w:t>
      </w:r>
      <w:r>
        <w:rPr>
          <w:rFonts w:hint="eastAsia"/>
          <w:lang w:eastAsia="zh-CN"/>
        </w:rPr>
        <w:t>，不锈钢取</w:t>
      </w:r>
      <w:r>
        <w:rPr>
          <w:lang w:eastAsia="zh-CN"/>
        </w:rPr>
        <w:t>0mm</w:t>
      </w:r>
      <w:r>
        <w:rPr>
          <w:rFonts w:hint="eastAsia"/>
          <w:lang w:eastAsia="zh-CN"/>
        </w:rPr>
        <w:t>。</w:t>
      </w:r>
    </w:p>
    <w:p w:rsidR="00845277" w:rsidRDefault="00845277" w:rsidP="00371CF6">
      <w:pPr>
        <w:ind w:firstLine="31680"/>
        <w:rPr>
          <w:lang w:eastAsia="zh-CN"/>
        </w:rPr>
      </w:pPr>
      <w:r>
        <w:rPr>
          <w:lang w:eastAsia="zh-CN"/>
        </w:rPr>
        <w:t>6</w:t>
      </w:r>
      <w:r>
        <w:rPr>
          <w:rFonts w:hint="eastAsia"/>
          <w:lang w:eastAsia="zh-CN"/>
        </w:rPr>
        <w:t>）材料许用应力：材料的许用应力按</w:t>
      </w:r>
      <w:r>
        <w:rPr>
          <w:lang w:eastAsia="zh-CN"/>
        </w:rPr>
        <w:t>GB150</w:t>
      </w:r>
      <w:r>
        <w:rPr>
          <w:rFonts w:hint="eastAsia"/>
          <w:lang w:eastAsia="zh-CN"/>
        </w:rPr>
        <w:t>、</w:t>
      </w:r>
      <w:r>
        <w:rPr>
          <w:lang w:eastAsia="zh-CN"/>
        </w:rPr>
        <w:t>JB/T4732</w:t>
      </w:r>
      <w:r>
        <w:rPr>
          <w:rFonts w:hint="eastAsia"/>
          <w:lang w:eastAsia="zh-CN"/>
        </w:rPr>
        <w:t>、</w:t>
      </w:r>
      <w:r>
        <w:rPr>
          <w:lang w:eastAsia="zh-CN"/>
        </w:rPr>
        <w:t>JB/T4735</w:t>
      </w:r>
      <w:r>
        <w:rPr>
          <w:rFonts w:hint="eastAsia"/>
          <w:lang w:eastAsia="zh-CN"/>
        </w:rPr>
        <w:t>确定和选取。</w:t>
      </w:r>
    </w:p>
    <w:p w:rsidR="00845277" w:rsidRDefault="00845277" w:rsidP="00371CF6">
      <w:pPr>
        <w:ind w:firstLine="31680"/>
        <w:rPr>
          <w:lang w:eastAsia="zh-CN"/>
        </w:rPr>
      </w:pPr>
      <w:r>
        <w:rPr>
          <w:lang w:eastAsia="zh-CN"/>
        </w:rPr>
        <w:t>7</w:t>
      </w:r>
      <w:r>
        <w:rPr>
          <w:rFonts w:hint="eastAsia"/>
          <w:lang w:eastAsia="zh-CN"/>
        </w:rPr>
        <w:t>）设备设计使用最低年限</w:t>
      </w:r>
      <w:r>
        <w:rPr>
          <w:lang w:eastAsia="zh-CN"/>
        </w:rPr>
        <w:t>10</w:t>
      </w:r>
      <w:r>
        <w:rPr>
          <w:rFonts w:hint="eastAsia"/>
          <w:lang w:eastAsia="zh-CN"/>
        </w:rPr>
        <w:t>年。</w:t>
      </w:r>
    </w:p>
    <w:p w:rsidR="00845277" w:rsidRDefault="00845277">
      <w:pPr>
        <w:pStyle w:val="Heading3"/>
        <w:rPr>
          <w:lang w:eastAsia="zh-CN"/>
        </w:rPr>
      </w:pPr>
      <w:r>
        <w:rPr>
          <w:rFonts w:hint="eastAsia"/>
          <w:lang w:eastAsia="zh-CN"/>
        </w:rPr>
        <w:t>定型设备的设计方案比较和选用</w:t>
      </w:r>
    </w:p>
    <w:p w:rsidR="00845277" w:rsidRDefault="00845277" w:rsidP="00371CF6">
      <w:pPr>
        <w:ind w:firstLine="31680"/>
        <w:rPr>
          <w:lang w:eastAsia="zh-CN"/>
        </w:rPr>
      </w:pPr>
      <w:r>
        <w:rPr>
          <w:rFonts w:hint="eastAsia"/>
          <w:lang w:eastAsia="zh-CN"/>
        </w:rPr>
        <w:t>定型设备类型主要有风机、泵类等。根据物料特点，采用普通的离心泵和无泄漏的磁力泵、屏蔽泵；机、泵类设备配用电机能效等级应符合现行一级能效标准要求。</w:t>
      </w:r>
    </w:p>
    <w:p w:rsidR="00845277" w:rsidRDefault="00845277">
      <w:pPr>
        <w:pStyle w:val="Heading3"/>
      </w:pPr>
      <w:r>
        <w:rPr>
          <w:rFonts w:hint="eastAsia"/>
          <w:lang w:eastAsia="zh-CN"/>
        </w:rPr>
        <w:t>主要装置设备表</w:t>
      </w:r>
    </w:p>
    <w:p w:rsidR="00845277" w:rsidRDefault="00845277" w:rsidP="00371CF6">
      <w:pPr>
        <w:ind w:firstLine="31680"/>
        <w:rPr>
          <w:lang w:eastAsia="zh-CN"/>
        </w:rPr>
      </w:pPr>
      <w:r>
        <w:rPr>
          <w:rFonts w:hint="eastAsia"/>
          <w:lang w:eastAsia="zh-CN"/>
        </w:rPr>
        <w:t>本项目仅对精化事业部污水处理装置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）进行更新和改造，不涉及产品方案及生产规模的变更。</w:t>
      </w:r>
    </w:p>
    <w:p w:rsidR="00845277" w:rsidRDefault="00845277" w:rsidP="00371CF6">
      <w:pPr>
        <w:ind w:firstLine="31680"/>
        <w:rPr>
          <w:lang w:eastAsia="zh-CN"/>
        </w:rPr>
      </w:pPr>
      <w:r>
        <w:rPr>
          <w:rFonts w:hint="eastAsia"/>
          <w:lang w:eastAsia="zh-CN"/>
        </w:rPr>
        <w:t>本项目涉及的主要设备见表</w:t>
      </w:r>
      <w:r>
        <w:rPr>
          <w:lang w:eastAsia="zh-CN"/>
        </w:rPr>
        <w:t>4.3-1</w:t>
      </w:r>
      <w:r>
        <w:rPr>
          <w:rFonts w:hint="eastAsia"/>
          <w:lang w:eastAsia="zh-CN"/>
        </w:rPr>
        <w:t>。</w:t>
      </w:r>
    </w:p>
    <w:p w:rsidR="00845277" w:rsidRDefault="00845277">
      <w:pPr>
        <w:pStyle w:val="a"/>
      </w:pPr>
      <w:r>
        <w:rPr>
          <w:rFonts w:hint="eastAsia"/>
        </w:rPr>
        <w:t>表</w:t>
      </w:r>
      <w:r>
        <w:t xml:space="preserve">4.3-1 </w:t>
      </w:r>
      <w:r>
        <w:rPr>
          <w:rFonts w:hint="eastAsia"/>
        </w:rPr>
        <w:t>主要设备一览表</w:t>
      </w:r>
    </w:p>
    <w:tbl>
      <w:tblPr>
        <w:tblW w:w="9240" w:type="dxa"/>
        <w:tblInd w:w="113" w:type="dxa"/>
        <w:tblLook w:val="00A0"/>
      </w:tblPr>
      <w:tblGrid>
        <w:gridCol w:w="549"/>
        <w:gridCol w:w="2140"/>
        <w:gridCol w:w="2551"/>
        <w:gridCol w:w="1356"/>
        <w:gridCol w:w="679"/>
        <w:gridCol w:w="992"/>
        <w:gridCol w:w="696"/>
        <w:gridCol w:w="277"/>
      </w:tblGrid>
      <w:tr w:rsidR="00845277">
        <w:trPr>
          <w:gridAfter w:val="1"/>
          <w:wAfter w:w="277" w:type="dxa"/>
          <w:trHeight w:val="799"/>
        </w:trPr>
        <w:tc>
          <w:tcPr>
            <w:tcW w:w="549"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序号</w:t>
            </w:r>
          </w:p>
        </w:tc>
        <w:tc>
          <w:tcPr>
            <w:tcW w:w="2140"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装置名称</w:t>
            </w:r>
          </w:p>
        </w:tc>
        <w:tc>
          <w:tcPr>
            <w:tcW w:w="2551"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装置内设备设施名称</w:t>
            </w:r>
          </w:p>
        </w:tc>
        <w:tc>
          <w:tcPr>
            <w:tcW w:w="1356"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达到设计使用年限</w:t>
            </w:r>
            <w:r>
              <w:rPr>
                <w:rFonts w:ascii="宋体" w:hAnsi="宋体" w:cs="宋体"/>
                <w:sz w:val="24"/>
                <w:szCs w:val="24"/>
                <w:lang w:eastAsia="zh-CN"/>
              </w:rPr>
              <w:t>/</w:t>
            </w:r>
            <w:r>
              <w:rPr>
                <w:rFonts w:ascii="宋体" w:hAnsi="宋体" w:cs="宋体"/>
                <w:sz w:val="24"/>
                <w:szCs w:val="24"/>
                <w:lang w:eastAsia="zh-CN"/>
              </w:rPr>
              <w:br/>
            </w:r>
            <w:r>
              <w:rPr>
                <w:rFonts w:ascii="宋体" w:hAnsi="宋体" w:cs="宋体" w:hint="eastAsia"/>
                <w:sz w:val="24"/>
                <w:szCs w:val="24"/>
                <w:lang w:eastAsia="zh-CN"/>
              </w:rPr>
              <w:t>未规定设计使用年限、但实际投产运行时间超过</w:t>
            </w:r>
            <w:r>
              <w:rPr>
                <w:rFonts w:ascii="宋体" w:hAnsi="宋体" w:cs="宋体"/>
                <w:sz w:val="24"/>
                <w:szCs w:val="24"/>
                <w:lang w:eastAsia="zh-CN"/>
              </w:rPr>
              <w:t xml:space="preserve"> 20 </w:t>
            </w:r>
            <w:r>
              <w:rPr>
                <w:rFonts w:ascii="宋体" w:hAnsi="宋体" w:cs="宋体" w:hint="eastAsia"/>
                <w:sz w:val="24"/>
                <w:szCs w:val="24"/>
                <w:lang w:eastAsia="zh-CN"/>
              </w:rPr>
              <w:t>年</w:t>
            </w:r>
          </w:p>
        </w:tc>
        <w:tc>
          <w:tcPr>
            <w:tcW w:w="679"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自评情形</w:t>
            </w:r>
          </w:p>
        </w:tc>
        <w:tc>
          <w:tcPr>
            <w:tcW w:w="992"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市级评估情形</w:t>
            </w:r>
          </w:p>
        </w:tc>
        <w:tc>
          <w:tcPr>
            <w:tcW w:w="696" w:type="dxa"/>
            <w:vMerge w:val="restart"/>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企业拟</w:t>
            </w:r>
            <w:r>
              <w:rPr>
                <w:rFonts w:ascii="宋体" w:cs="宋体"/>
                <w:sz w:val="24"/>
                <w:szCs w:val="24"/>
                <w:lang w:eastAsia="zh-CN"/>
              </w:rPr>
              <w:br/>
            </w:r>
            <w:r>
              <w:rPr>
                <w:rFonts w:ascii="宋体" w:hAnsi="宋体" w:cs="宋体" w:hint="eastAsia"/>
                <w:sz w:val="24"/>
                <w:szCs w:val="24"/>
                <w:lang w:eastAsia="zh-CN"/>
              </w:rPr>
              <w:t>投入整改</w:t>
            </w:r>
            <w:r>
              <w:rPr>
                <w:rFonts w:ascii="宋体" w:cs="宋体"/>
                <w:sz w:val="24"/>
                <w:szCs w:val="24"/>
                <w:lang w:eastAsia="zh-CN"/>
              </w:rPr>
              <w:br/>
            </w:r>
            <w:r>
              <w:rPr>
                <w:rFonts w:ascii="宋体" w:hAnsi="宋体" w:cs="宋体" w:hint="eastAsia"/>
                <w:sz w:val="24"/>
                <w:szCs w:val="24"/>
                <w:lang w:eastAsia="zh-CN"/>
              </w:rPr>
              <w:t>资金（万元）</w:t>
            </w:r>
          </w:p>
        </w:tc>
      </w:tr>
      <w:tr w:rsidR="00845277">
        <w:trPr>
          <w:trHeight w:val="2479"/>
        </w:trPr>
        <w:tc>
          <w:tcPr>
            <w:tcW w:w="549"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2140"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2551"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1356"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679"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992"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696" w:type="dxa"/>
            <w:vMerge/>
            <w:tcBorders>
              <w:top w:val="single" w:sz="4" w:space="0" w:color="auto"/>
              <w:left w:val="single" w:sz="4" w:space="0" w:color="auto"/>
              <w:bottom w:val="nil"/>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p>
        </w:tc>
        <w:tc>
          <w:tcPr>
            <w:tcW w:w="277" w:type="dxa"/>
            <w:tcBorders>
              <w:top w:val="nil"/>
              <w:left w:val="nil"/>
              <w:bottom w:val="nil"/>
              <w:right w:val="nil"/>
            </w:tcBorders>
            <w:noWrap/>
            <w:vAlign w:val="center"/>
          </w:tcPr>
          <w:p w:rsidR="00845277" w:rsidRDefault="00845277">
            <w:pPr>
              <w:spacing w:line="240" w:lineRule="auto"/>
              <w:ind w:firstLineChars="0" w:firstLine="0"/>
              <w:jc w:val="left"/>
              <w:rPr>
                <w:rFonts w:ascii="宋体" w:cs="宋体"/>
                <w:sz w:val="24"/>
                <w:szCs w:val="24"/>
                <w:lang w:eastAsia="zh-CN"/>
              </w:rPr>
            </w:pPr>
          </w:p>
        </w:tc>
      </w:tr>
      <w:tr w:rsidR="00845277">
        <w:trPr>
          <w:trHeight w:val="619"/>
        </w:trPr>
        <w:tc>
          <w:tcPr>
            <w:tcW w:w="549" w:type="dxa"/>
            <w:tcBorders>
              <w:top w:val="single" w:sz="4" w:space="0" w:color="auto"/>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w:t>
            </w:r>
          </w:p>
        </w:tc>
        <w:tc>
          <w:tcPr>
            <w:tcW w:w="2140"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2P3505A</w:t>
            </w:r>
            <w:r>
              <w:rPr>
                <w:rFonts w:ascii="宋体" w:hAnsi="宋体" w:cs="宋体" w:hint="eastAsia"/>
                <w:sz w:val="24"/>
                <w:szCs w:val="24"/>
                <w:lang w:eastAsia="zh-CN"/>
              </w:rPr>
              <w:t>粗脂肪醇泵</w:t>
            </w:r>
          </w:p>
        </w:tc>
        <w:tc>
          <w:tcPr>
            <w:tcW w:w="1356"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single" w:sz="4" w:space="0" w:color="auto"/>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2P3505B</w:t>
            </w:r>
            <w:r>
              <w:rPr>
                <w:rFonts w:ascii="宋体" w:hAnsi="宋体" w:cs="宋体" w:hint="eastAsia"/>
                <w:sz w:val="24"/>
                <w:szCs w:val="24"/>
                <w:lang w:eastAsia="zh-CN"/>
              </w:rPr>
              <w:t>粗脂肪醇泵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2P0505A</w:t>
            </w:r>
            <w:r>
              <w:rPr>
                <w:rFonts w:ascii="宋体" w:hAnsi="宋体" w:cs="宋体" w:hint="eastAsia"/>
                <w:sz w:val="24"/>
                <w:szCs w:val="24"/>
                <w:lang w:eastAsia="zh-CN"/>
              </w:rPr>
              <w:t>粗脂肪醇泵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2P0505B</w:t>
            </w:r>
            <w:r>
              <w:rPr>
                <w:rFonts w:ascii="宋体" w:hAnsi="宋体" w:cs="宋体" w:hint="eastAsia"/>
                <w:sz w:val="24"/>
                <w:szCs w:val="24"/>
                <w:lang w:eastAsia="zh-CN"/>
              </w:rPr>
              <w:t>粗脂肪醇泵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2P1601A</w:t>
            </w:r>
            <w:r>
              <w:rPr>
                <w:rFonts w:ascii="宋体" w:hAnsi="宋体" w:cs="宋体" w:hint="eastAsia"/>
                <w:sz w:val="24"/>
                <w:szCs w:val="24"/>
                <w:lang w:eastAsia="zh-CN"/>
              </w:rPr>
              <w:t>甲醇塔进料泵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2P1601B</w:t>
            </w:r>
            <w:r>
              <w:rPr>
                <w:rFonts w:ascii="宋体" w:hAnsi="宋体" w:cs="宋体" w:hint="eastAsia"/>
                <w:sz w:val="24"/>
                <w:szCs w:val="24"/>
                <w:lang w:eastAsia="zh-CN"/>
              </w:rPr>
              <w:t>甲醇塔进料泵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7</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2P1602A</w:t>
            </w:r>
            <w:r>
              <w:rPr>
                <w:rFonts w:ascii="宋体" w:hAnsi="宋体" w:cs="宋体" w:hint="eastAsia"/>
                <w:sz w:val="24"/>
                <w:szCs w:val="24"/>
                <w:lang w:eastAsia="zh-CN"/>
              </w:rPr>
              <w:t>甲醇塔釜泵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8</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2P1602B</w:t>
            </w:r>
            <w:r>
              <w:rPr>
                <w:rFonts w:ascii="宋体" w:hAnsi="宋体" w:cs="宋体" w:hint="eastAsia"/>
                <w:sz w:val="24"/>
                <w:szCs w:val="24"/>
                <w:lang w:eastAsia="zh-CN"/>
              </w:rPr>
              <w:t>甲醇塔釜泵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9</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2P1604A</w:t>
            </w:r>
            <w:r>
              <w:rPr>
                <w:rFonts w:ascii="宋体" w:hAnsi="宋体" w:cs="宋体" w:hint="eastAsia"/>
                <w:sz w:val="24"/>
                <w:szCs w:val="24"/>
                <w:lang w:eastAsia="zh-CN"/>
              </w:rPr>
              <w:t>甲醇输送泵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10</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2P160B</w:t>
            </w:r>
            <w:r>
              <w:rPr>
                <w:rFonts w:ascii="宋体" w:hAnsi="宋体" w:cs="宋体" w:hint="eastAsia"/>
                <w:sz w:val="24"/>
                <w:szCs w:val="24"/>
                <w:lang w:eastAsia="zh-CN"/>
              </w:rPr>
              <w:t>甲醇输送泵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11</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2P1606</w:t>
            </w:r>
            <w:r>
              <w:rPr>
                <w:rFonts w:ascii="宋体" w:hAnsi="宋体" w:cs="宋体" w:hint="eastAsia"/>
                <w:sz w:val="24"/>
                <w:szCs w:val="24"/>
                <w:lang w:eastAsia="zh-CN"/>
              </w:rPr>
              <w:t>纯甲醇泵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2P0605A</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2P0605B</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2P3605A</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2P3605B</w:t>
            </w:r>
            <w:r>
              <w:rPr>
                <w:rFonts w:ascii="宋体" w:hAnsi="宋体" w:cs="宋体" w:hint="eastAsia"/>
                <w:sz w:val="24"/>
                <w:szCs w:val="24"/>
                <w:lang w:eastAsia="zh-CN"/>
              </w:rPr>
              <w:t>真空冷凝液泵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2P3606A</w:t>
            </w:r>
            <w:r>
              <w:rPr>
                <w:rFonts w:ascii="宋体" w:hAnsi="宋体" w:cs="宋体" w:hint="eastAsia"/>
                <w:sz w:val="24"/>
                <w:szCs w:val="24"/>
                <w:lang w:eastAsia="zh-CN"/>
              </w:rPr>
              <w:t>顶冷凝液泵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17</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2P3606B</w:t>
            </w:r>
            <w:r>
              <w:rPr>
                <w:rFonts w:ascii="宋体" w:hAnsi="宋体" w:cs="宋体" w:hint="eastAsia"/>
                <w:sz w:val="24"/>
                <w:szCs w:val="24"/>
                <w:lang w:eastAsia="zh-CN"/>
              </w:rPr>
              <w:t>顶冷凝液泵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18</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2P1603A</w:t>
            </w:r>
            <w:r>
              <w:rPr>
                <w:rFonts w:ascii="宋体" w:hAnsi="宋体" w:cs="宋体" w:hint="eastAsia"/>
                <w:sz w:val="24"/>
                <w:szCs w:val="24"/>
                <w:lang w:eastAsia="zh-CN"/>
              </w:rPr>
              <w:t>塔顶回流出料泵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19</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2P1603B</w:t>
            </w:r>
            <w:r>
              <w:rPr>
                <w:rFonts w:ascii="宋体" w:hAnsi="宋体" w:cs="宋体" w:hint="eastAsia"/>
                <w:sz w:val="24"/>
                <w:szCs w:val="24"/>
                <w:lang w:eastAsia="zh-CN"/>
              </w:rPr>
              <w:t>塔顶回流出料泵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20</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2P0610A1#</w:t>
            </w:r>
            <w:r>
              <w:rPr>
                <w:rFonts w:ascii="宋体" w:hAnsi="宋体" w:cs="宋体" w:hint="eastAsia"/>
                <w:sz w:val="24"/>
                <w:szCs w:val="24"/>
                <w:lang w:eastAsia="zh-CN"/>
              </w:rPr>
              <w:t>粗醇输送泵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21</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2P0610B1#</w:t>
            </w:r>
            <w:r>
              <w:rPr>
                <w:rFonts w:ascii="宋体" w:hAnsi="宋体" w:cs="宋体" w:hint="eastAsia"/>
                <w:sz w:val="24"/>
                <w:szCs w:val="24"/>
                <w:lang w:eastAsia="zh-CN"/>
              </w:rPr>
              <w:t>粗醇输送泵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22</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2P8717A</w:t>
            </w:r>
            <w:r>
              <w:rPr>
                <w:rFonts w:ascii="宋体" w:hAnsi="宋体" w:cs="宋体" w:hint="eastAsia"/>
                <w:sz w:val="24"/>
                <w:szCs w:val="24"/>
                <w:lang w:eastAsia="zh-CN"/>
              </w:rPr>
              <w:t>中间槽泵（造粒西南）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2P8717B</w:t>
            </w:r>
            <w:r>
              <w:rPr>
                <w:rFonts w:ascii="宋体" w:hAnsi="宋体" w:cs="宋体" w:hint="eastAsia"/>
                <w:sz w:val="24"/>
                <w:szCs w:val="24"/>
                <w:lang w:eastAsia="zh-CN"/>
              </w:rPr>
              <w:t>中间槽泵（造粒西南）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2P0717A C12-14</w:t>
            </w:r>
            <w:r>
              <w:rPr>
                <w:rFonts w:ascii="宋体" w:hAnsi="宋体" w:cs="宋体" w:hint="eastAsia"/>
                <w:sz w:val="24"/>
                <w:szCs w:val="24"/>
                <w:lang w:eastAsia="zh-CN"/>
              </w:rPr>
              <w:t>中间槽泵（造粒南）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2P0717B C12-14</w:t>
            </w:r>
            <w:r>
              <w:rPr>
                <w:rFonts w:ascii="宋体" w:hAnsi="宋体" w:cs="宋体" w:hint="eastAsia"/>
                <w:sz w:val="24"/>
                <w:szCs w:val="24"/>
                <w:lang w:eastAsia="zh-CN"/>
              </w:rPr>
              <w:t>中间槽泵（造粒南）</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2P0714</w:t>
            </w:r>
            <w:r>
              <w:rPr>
                <w:rFonts w:ascii="宋体" w:hAnsi="宋体" w:cs="宋体" w:hint="eastAsia"/>
                <w:sz w:val="24"/>
                <w:szCs w:val="24"/>
                <w:lang w:eastAsia="zh-CN"/>
              </w:rPr>
              <w:t>醇精馏前馏分泵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27</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2P0716</w:t>
            </w:r>
            <w:r>
              <w:rPr>
                <w:rFonts w:ascii="宋体" w:hAnsi="宋体" w:cs="宋体" w:hint="eastAsia"/>
                <w:sz w:val="24"/>
                <w:szCs w:val="24"/>
                <w:lang w:eastAsia="zh-CN"/>
              </w:rPr>
              <w:t>醇精馏前馏分泵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28</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2P8716</w:t>
            </w:r>
            <w:r>
              <w:rPr>
                <w:rFonts w:ascii="宋体" w:hAnsi="宋体" w:cs="宋体" w:hint="eastAsia"/>
                <w:sz w:val="24"/>
                <w:szCs w:val="24"/>
                <w:lang w:eastAsia="zh-CN"/>
              </w:rPr>
              <w:t>醇精馏后馏分泵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29</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2P2702</w:t>
            </w:r>
            <w:r>
              <w:rPr>
                <w:rFonts w:ascii="宋体" w:hAnsi="宋体" w:cs="宋体" w:hint="eastAsia"/>
                <w:sz w:val="24"/>
                <w:szCs w:val="24"/>
                <w:lang w:eastAsia="zh-CN"/>
              </w:rPr>
              <w:t>物料循环泵</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⑪</w:t>
            </w:r>
            <w:r>
              <w:rPr>
                <w:rFonts w:ascii="宋体" w:hAnsi="宋体" w:cs="宋体" w:hint="eastAsia"/>
                <w:sz w:val="24"/>
                <w:szCs w:val="24"/>
                <w:lang w:eastAsia="zh-CN"/>
              </w:rPr>
              <w:t>、</w:t>
            </w:r>
            <w:r>
              <w:rPr>
                <w:rFonts w:ascii="Cambria Math" w:hAnsi="Cambria Math" w:cs="Cambria Math"/>
                <w:sz w:val="24"/>
                <w:szCs w:val="24"/>
                <w:lang w:eastAsia="zh-CN"/>
              </w:rPr>
              <w:t>⑲</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30</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2P3507A</w:t>
            </w:r>
            <w:r w:rsidRPr="003626E8">
              <w:rPr>
                <w:rFonts w:ascii="宋体" w:hAnsi="宋体" w:cs="宋体" w:hint="eastAsia"/>
                <w:sz w:val="24"/>
                <w:szCs w:val="24"/>
                <w:lang w:eastAsia="zh-CN"/>
              </w:rPr>
              <w:t>导热油泵</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Cambria Math" w:hAnsi="Cambria Math" w:cs="Cambria Math"/>
                <w:sz w:val="24"/>
                <w:szCs w:val="24"/>
                <w:lang w:eastAsia="zh-CN"/>
              </w:rPr>
            </w:pPr>
            <w:r w:rsidRPr="003626E8">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⑬</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31</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2P3507B</w:t>
            </w:r>
            <w:r w:rsidRPr="003626E8">
              <w:rPr>
                <w:rFonts w:ascii="宋体" w:hAnsi="宋体" w:cs="宋体" w:hint="eastAsia"/>
                <w:sz w:val="24"/>
                <w:szCs w:val="24"/>
                <w:lang w:eastAsia="zh-CN"/>
              </w:rPr>
              <w:t>导热油泵</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Cambria Math" w:hAnsi="Cambria Math" w:cs="Cambria Math"/>
                <w:sz w:val="24"/>
                <w:szCs w:val="24"/>
                <w:lang w:eastAsia="zh-CN"/>
              </w:rPr>
            </w:pPr>
            <w:r w:rsidRPr="003626E8">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⑬</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32</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2P0507A</w:t>
            </w:r>
            <w:r w:rsidRPr="003626E8">
              <w:rPr>
                <w:rFonts w:ascii="宋体" w:hAnsi="宋体" w:cs="宋体" w:hint="eastAsia"/>
                <w:sz w:val="24"/>
                <w:szCs w:val="24"/>
                <w:lang w:eastAsia="zh-CN"/>
              </w:rPr>
              <w:t>导热油泵</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Cambria Math" w:hAnsi="Cambria Math" w:cs="Cambria Math"/>
                <w:sz w:val="24"/>
                <w:szCs w:val="24"/>
                <w:lang w:eastAsia="zh-CN"/>
              </w:rPr>
            </w:pPr>
            <w:r w:rsidRPr="003626E8">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⑬</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33</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2P0507B</w:t>
            </w:r>
            <w:r w:rsidRPr="003626E8">
              <w:rPr>
                <w:rFonts w:ascii="宋体" w:hAnsi="宋体" w:cs="宋体" w:hint="eastAsia"/>
                <w:sz w:val="24"/>
                <w:szCs w:val="24"/>
                <w:lang w:eastAsia="zh-CN"/>
              </w:rPr>
              <w:t>导热油泵</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Cambria Math" w:hAnsi="Cambria Math" w:cs="Cambria Math"/>
                <w:sz w:val="24"/>
                <w:szCs w:val="24"/>
                <w:lang w:eastAsia="zh-CN"/>
              </w:rPr>
            </w:pPr>
            <w:r w:rsidRPr="003626E8">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⑬</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2</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精化事业部醇装置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2#</w:t>
            </w:r>
            <w:r>
              <w:rPr>
                <w:rFonts w:ascii="宋体" w:hAnsi="宋体" w:cs="宋体" w:hint="eastAsia"/>
                <w:sz w:val="24"/>
                <w:szCs w:val="24"/>
                <w:lang w:eastAsia="zh-CN"/>
              </w:rPr>
              <w:t>仓库货运电梯</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⑰</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35</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精化事业部污水装置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Y4</w:t>
            </w:r>
            <w:r>
              <w:rPr>
                <w:rFonts w:ascii="宋体" w:hAnsi="宋体" w:cs="宋体" w:hint="eastAsia"/>
                <w:sz w:val="24"/>
                <w:szCs w:val="24"/>
                <w:lang w:eastAsia="zh-CN"/>
              </w:rPr>
              <w:t>压滤机</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⑰</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36</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精化事业部污水装置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Y1</w:t>
            </w:r>
            <w:r>
              <w:rPr>
                <w:rFonts w:ascii="宋体" w:hAnsi="宋体" w:cs="宋体" w:hint="eastAsia"/>
                <w:sz w:val="24"/>
                <w:szCs w:val="24"/>
                <w:lang w:eastAsia="zh-CN"/>
              </w:rPr>
              <w:t>压滤机</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⑰</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37</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盐化事业部盐水装置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C471A</w:t>
            </w:r>
            <w:r w:rsidRPr="003626E8">
              <w:rPr>
                <w:rFonts w:ascii="宋体" w:hAnsi="宋体" w:cs="宋体" w:hint="eastAsia"/>
                <w:sz w:val="24"/>
                <w:szCs w:val="24"/>
                <w:lang w:eastAsia="zh-CN"/>
              </w:rPr>
              <w:t>脱硝冷冻机</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⑭</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1</w:t>
            </w:r>
            <w:r w:rsidRPr="003626E8">
              <w:rPr>
                <w:rFonts w:ascii="宋体" w:cs="宋体"/>
                <w:sz w:val="24"/>
                <w:szCs w:val="24"/>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38</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盐化事业部盐水装置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C471B</w:t>
            </w:r>
            <w:r w:rsidRPr="003626E8">
              <w:rPr>
                <w:rFonts w:ascii="宋体" w:hAnsi="宋体" w:cs="宋体" w:hint="eastAsia"/>
                <w:sz w:val="24"/>
                <w:szCs w:val="24"/>
                <w:lang w:eastAsia="zh-CN"/>
              </w:rPr>
              <w:t>脱硝冷冻机</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Cambria Math" w:hAnsi="Cambria Math" w:cs="Cambria Math"/>
                <w:sz w:val="24"/>
                <w:szCs w:val="24"/>
                <w:lang w:eastAsia="zh-CN"/>
              </w:rPr>
            </w:pPr>
            <w:r w:rsidRPr="003626E8">
              <w:rPr>
                <w:rFonts w:ascii="Cambria Math" w:hAnsi="Cambria Math" w:cs="Cambria Math"/>
                <w:sz w:val="24"/>
                <w:szCs w:val="24"/>
                <w:lang w:eastAsia="zh-CN"/>
              </w:rPr>
              <w:t>⑭</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1</w:t>
            </w:r>
            <w:r w:rsidRPr="003626E8">
              <w:rPr>
                <w:rFonts w:ascii="宋体" w:cs="宋体"/>
                <w:sz w:val="24"/>
                <w:szCs w:val="24"/>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39</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盐化事业部液氯装置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K-601B</w:t>
            </w:r>
            <w:r w:rsidRPr="003626E8">
              <w:rPr>
                <w:rFonts w:ascii="宋体" w:hAnsi="宋体" w:cs="宋体" w:hint="eastAsia"/>
                <w:sz w:val="24"/>
                <w:szCs w:val="24"/>
                <w:lang w:eastAsia="zh-CN"/>
              </w:rPr>
              <w:t>液氯冷冻机</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⑭</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250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40</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氯苯事业部氯苯装置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TK-3104A</w:t>
            </w:r>
            <w:r w:rsidRPr="003626E8">
              <w:rPr>
                <w:rFonts w:ascii="宋体" w:hAnsi="宋体" w:cs="宋体" w:hint="eastAsia"/>
                <w:sz w:val="24"/>
                <w:szCs w:val="24"/>
                <w:lang w:eastAsia="zh-CN"/>
              </w:rPr>
              <w:t>对二氯苯储罐</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⑭</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1</w:t>
            </w:r>
            <w:r w:rsidRPr="003626E8">
              <w:rPr>
                <w:rFonts w:ascii="宋体" w:cs="宋体"/>
                <w:sz w:val="24"/>
                <w:szCs w:val="24"/>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19"/>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41</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氯苯事业部氯苯装置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TK-3104B</w:t>
            </w:r>
            <w:r w:rsidRPr="003626E8">
              <w:rPr>
                <w:rFonts w:ascii="宋体" w:hAnsi="宋体" w:cs="宋体" w:hint="eastAsia"/>
                <w:sz w:val="24"/>
                <w:szCs w:val="24"/>
                <w:lang w:eastAsia="zh-CN"/>
              </w:rPr>
              <w:t>对二氯苯储罐</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⑭</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1</w:t>
            </w:r>
            <w:r w:rsidRPr="003626E8">
              <w:rPr>
                <w:rFonts w:ascii="宋体" w:cs="宋体"/>
                <w:sz w:val="24"/>
                <w:szCs w:val="24"/>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841"/>
        </w:trPr>
        <w:tc>
          <w:tcPr>
            <w:tcW w:w="549" w:type="dxa"/>
            <w:tcBorders>
              <w:top w:val="nil"/>
              <w:left w:val="single" w:sz="4" w:space="0" w:color="auto"/>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42</w:t>
            </w:r>
          </w:p>
        </w:tc>
        <w:tc>
          <w:tcPr>
            <w:tcW w:w="2140"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hint="eastAsia"/>
                <w:sz w:val="24"/>
                <w:szCs w:val="24"/>
                <w:lang w:eastAsia="zh-CN"/>
              </w:rPr>
              <w:t>氯苯事业部氯苯装置</w:t>
            </w:r>
          </w:p>
        </w:tc>
        <w:tc>
          <w:tcPr>
            <w:tcW w:w="2551"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TK-3104C</w:t>
            </w:r>
            <w:r w:rsidRPr="003626E8">
              <w:rPr>
                <w:rFonts w:ascii="宋体" w:hAnsi="宋体" w:cs="宋体" w:hint="eastAsia"/>
                <w:sz w:val="24"/>
                <w:szCs w:val="24"/>
                <w:lang w:eastAsia="zh-CN"/>
              </w:rPr>
              <w:t>对二氯苯储罐</w:t>
            </w:r>
          </w:p>
        </w:tc>
        <w:tc>
          <w:tcPr>
            <w:tcW w:w="135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宋体" w:cs="宋体"/>
                <w:sz w:val="24"/>
                <w:szCs w:val="24"/>
                <w:lang w:eastAsia="zh-CN"/>
              </w:rPr>
            </w:pPr>
            <w:r w:rsidRPr="003626E8">
              <w:rPr>
                <w:rFonts w:ascii="Cambria Math" w:hAnsi="Cambria Math" w:cs="Cambria Math"/>
                <w:sz w:val="24"/>
                <w:szCs w:val="24"/>
                <w:lang w:eastAsia="zh-CN"/>
              </w:rPr>
              <w:t>⑭</w:t>
            </w:r>
          </w:p>
        </w:tc>
        <w:tc>
          <w:tcPr>
            <w:tcW w:w="992"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left"/>
              <w:rPr>
                <w:rFonts w:ascii="Cambria Math" w:hAnsi="Cambria Math" w:cs="Cambria Math"/>
                <w:sz w:val="24"/>
                <w:szCs w:val="24"/>
                <w:lang w:eastAsia="zh-CN"/>
              </w:rPr>
            </w:pPr>
            <w:r w:rsidRPr="003626E8">
              <w:rPr>
                <w:rFonts w:ascii="宋体" w:hAnsi="宋体" w:cs="宋体"/>
                <w:sz w:val="24"/>
                <w:szCs w:val="24"/>
                <w:lang w:eastAsia="zh-CN"/>
              </w:rPr>
              <w:t>/</w:t>
            </w:r>
          </w:p>
        </w:tc>
        <w:tc>
          <w:tcPr>
            <w:tcW w:w="696" w:type="dxa"/>
            <w:tcBorders>
              <w:top w:val="nil"/>
              <w:left w:val="nil"/>
              <w:bottom w:val="single" w:sz="4" w:space="0" w:color="auto"/>
              <w:right w:val="single" w:sz="4" w:space="0" w:color="auto"/>
            </w:tcBorders>
            <w:vAlign w:val="center"/>
          </w:tcPr>
          <w:p w:rsidR="00845277" w:rsidRPr="003626E8" w:rsidRDefault="00845277">
            <w:pPr>
              <w:spacing w:line="240" w:lineRule="auto"/>
              <w:ind w:firstLineChars="0" w:firstLine="0"/>
              <w:jc w:val="right"/>
              <w:rPr>
                <w:rFonts w:ascii="宋体" w:cs="宋体"/>
                <w:sz w:val="24"/>
                <w:szCs w:val="24"/>
                <w:lang w:eastAsia="zh-CN"/>
              </w:rPr>
            </w:pPr>
            <w:r w:rsidRPr="003626E8">
              <w:rPr>
                <w:rFonts w:ascii="宋体" w:hAnsi="宋体" w:cs="宋体"/>
                <w:sz w:val="24"/>
                <w:szCs w:val="24"/>
                <w:lang w:eastAsia="zh-CN"/>
              </w:rPr>
              <w:t>1</w:t>
            </w:r>
            <w:r w:rsidRPr="003626E8">
              <w:rPr>
                <w:rFonts w:ascii="宋体" w:cs="宋体"/>
                <w:sz w:val="24"/>
                <w:szCs w:val="24"/>
                <w:lang w:eastAsia="zh-CN"/>
              </w:rPr>
              <w:t>00</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841"/>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43</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盐化事业部纯水装置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V-808</w:t>
            </w:r>
            <w:r>
              <w:rPr>
                <w:rFonts w:ascii="宋体" w:hAnsi="宋体" w:cs="宋体" w:hint="eastAsia"/>
                <w:sz w:val="24"/>
                <w:szCs w:val="24"/>
                <w:lang w:eastAsia="zh-CN"/>
              </w:rPr>
              <w:t>酸槽</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是</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Cambria Math" w:hAnsi="Cambria Math" w:cs="Cambria Math"/>
                <w:sz w:val="24"/>
                <w:szCs w:val="24"/>
                <w:lang w:eastAsia="zh-CN"/>
              </w:rPr>
            </w:pPr>
            <w:r>
              <w:rPr>
                <w:rFonts w:ascii="宋体" w:hAnsi="宋体" w:cs="宋体" w:hint="eastAsia"/>
                <w:sz w:val="24"/>
                <w:szCs w:val="24"/>
                <w:lang w:eastAsia="zh-CN"/>
              </w:rPr>
              <w:t>⑩</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r w:rsidR="00845277">
        <w:trPr>
          <w:trHeight w:val="662"/>
        </w:trPr>
        <w:tc>
          <w:tcPr>
            <w:tcW w:w="549" w:type="dxa"/>
            <w:tcBorders>
              <w:top w:val="nil"/>
              <w:left w:val="single" w:sz="4" w:space="0" w:color="auto"/>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44</w:t>
            </w:r>
          </w:p>
        </w:tc>
        <w:tc>
          <w:tcPr>
            <w:tcW w:w="2140"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hint="eastAsia"/>
                <w:sz w:val="24"/>
                <w:szCs w:val="24"/>
                <w:lang w:eastAsia="zh-CN"/>
              </w:rPr>
              <w:t>精化事业部污水装置</w:t>
            </w:r>
          </w:p>
        </w:tc>
        <w:tc>
          <w:tcPr>
            <w:tcW w:w="2551"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PLC</w:t>
            </w:r>
            <w:r>
              <w:rPr>
                <w:rFonts w:ascii="宋体" w:hAnsi="宋体" w:cs="宋体" w:hint="eastAsia"/>
                <w:sz w:val="24"/>
                <w:szCs w:val="24"/>
                <w:lang w:eastAsia="zh-CN"/>
              </w:rPr>
              <w:t>系统</w:t>
            </w:r>
          </w:p>
        </w:tc>
        <w:tc>
          <w:tcPr>
            <w:tcW w:w="135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679"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宋体" w:hAnsi="宋体" w:cs="宋体"/>
                <w:sz w:val="24"/>
                <w:szCs w:val="24"/>
                <w:lang w:eastAsia="zh-CN"/>
              </w:rPr>
              <w:t>/</w:t>
            </w:r>
          </w:p>
        </w:tc>
        <w:tc>
          <w:tcPr>
            <w:tcW w:w="992"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left"/>
              <w:rPr>
                <w:rFonts w:ascii="宋体" w:cs="宋体"/>
                <w:sz w:val="24"/>
                <w:szCs w:val="24"/>
                <w:lang w:eastAsia="zh-CN"/>
              </w:rPr>
            </w:pPr>
            <w:r>
              <w:rPr>
                <w:rFonts w:ascii="Cambria Math" w:hAnsi="Cambria Math" w:cs="Cambria Math"/>
                <w:sz w:val="24"/>
                <w:szCs w:val="24"/>
                <w:lang w:eastAsia="zh-CN"/>
              </w:rPr>
              <w:t>⑫</w:t>
            </w:r>
          </w:p>
        </w:tc>
        <w:tc>
          <w:tcPr>
            <w:tcW w:w="696" w:type="dxa"/>
            <w:tcBorders>
              <w:top w:val="nil"/>
              <w:left w:val="nil"/>
              <w:bottom w:val="single" w:sz="4" w:space="0" w:color="auto"/>
              <w:right w:val="single" w:sz="4" w:space="0" w:color="auto"/>
            </w:tcBorders>
            <w:vAlign w:val="center"/>
          </w:tcPr>
          <w:p w:rsidR="00845277" w:rsidRDefault="00845277">
            <w:pPr>
              <w:spacing w:line="240" w:lineRule="auto"/>
              <w:ind w:firstLineChars="0" w:firstLine="0"/>
              <w:jc w:val="right"/>
              <w:rPr>
                <w:rFonts w:ascii="宋体" w:cs="宋体"/>
                <w:sz w:val="24"/>
                <w:szCs w:val="24"/>
                <w:lang w:eastAsia="zh-CN"/>
              </w:rPr>
            </w:pPr>
            <w:r>
              <w:rPr>
                <w:rFonts w:ascii="宋体" w:hAnsi="宋体" w:cs="宋体"/>
                <w:sz w:val="24"/>
                <w:szCs w:val="24"/>
                <w:lang w:eastAsia="zh-CN"/>
              </w:rPr>
              <w:t>15</w:t>
            </w:r>
          </w:p>
        </w:tc>
        <w:tc>
          <w:tcPr>
            <w:tcW w:w="277" w:type="dxa"/>
            <w:vAlign w:val="center"/>
          </w:tcPr>
          <w:p w:rsidR="00845277" w:rsidRDefault="00845277">
            <w:pPr>
              <w:spacing w:line="240" w:lineRule="auto"/>
              <w:ind w:firstLineChars="0" w:firstLine="0"/>
              <w:jc w:val="left"/>
              <w:rPr>
                <w:rFonts w:eastAsia="Times New Roman"/>
                <w:sz w:val="20"/>
                <w:szCs w:val="20"/>
                <w:lang w:eastAsia="zh-CN"/>
              </w:rPr>
            </w:pPr>
          </w:p>
        </w:tc>
      </w:tr>
    </w:tbl>
    <w:p w:rsidR="00845277" w:rsidRDefault="00845277">
      <w:pPr>
        <w:pStyle w:val="a"/>
      </w:pPr>
    </w:p>
    <w:p w:rsidR="00845277" w:rsidRDefault="00845277">
      <w:pPr>
        <w:keepNext/>
        <w:keepLines/>
        <w:numPr>
          <w:ilvl w:val="1"/>
          <w:numId w:val="1"/>
        </w:numPr>
        <w:ind w:firstLineChars="0" w:firstLine="0"/>
        <w:outlineLvl w:val="1"/>
        <w:rPr>
          <w:rFonts w:eastAsia="仿宋_GB2312"/>
          <w:b/>
          <w:bCs/>
          <w:sz w:val="32"/>
          <w:szCs w:val="32"/>
          <w:lang w:eastAsia="zh-CN"/>
        </w:rPr>
      </w:pPr>
      <w:bookmarkStart w:id="31" w:name="_Toc147869518"/>
      <w:bookmarkStart w:id="32" w:name="_Toc148429303"/>
      <w:bookmarkStart w:id="33" w:name="_Toc256409659"/>
      <w:bookmarkStart w:id="34" w:name="_Toc529692360"/>
      <w:r>
        <w:rPr>
          <w:rFonts w:eastAsia="仿宋_GB2312" w:hint="eastAsia"/>
          <w:b/>
          <w:bCs/>
          <w:sz w:val="32"/>
          <w:szCs w:val="32"/>
          <w:lang w:eastAsia="zh-CN"/>
        </w:rPr>
        <w:t>自控技术方案</w:t>
      </w:r>
      <w:bookmarkEnd w:id="31"/>
      <w:bookmarkEnd w:id="32"/>
    </w:p>
    <w:bookmarkEnd w:id="33"/>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采用标准规范</w:t>
      </w:r>
    </w:p>
    <w:p w:rsidR="00845277" w:rsidRDefault="00845277">
      <w:pPr>
        <w:numPr>
          <w:ilvl w:val="0"/>
          <w:numId w:val="4"/>
        </w:numPr>
        <w:ind w:firstLineChars="0"/>
        <w:rPr>
          <w:lang w:eastAsia="zh-CN"/>
        </w:rPr>
      </w:pPr>
      <w:r>
        <w:rPr>
          <w:rFonts w:hint="eastAsia"/>
          <w:lang w:eastAsia="zh-CN"/>
        </w:rPr>
        <w:t>《建筑设计防火规范》</w:t>
      </w:r>
      <w:r>
        <w:rPr>
          <w:lang w:eastAsia="zh-CN"/>
        </w:rPr>
        <w:t>GB50016-2014</w:t>
      </w:r>
      <w:r>
        <w:rPr>
          <w:rFonts w:hint="eastAsia"/>
          <w:lang w:eastAsia="zh-CN"/>
        </w:rPr>
        <w:t>（</w:t>
      </w:r>
      <w:r>
        <w:rPr>
          <w:lang w:eastAsia="zh-CN"/>
        </w:rPr>
        <w:t>2018</w:t>
      </w:r>
      <w:r>
        <w:rPr>
          <w:rFonts w:hint="eastAsia"/>
          <w:lang w:eastAsia="zh-CN"/>
        </w:rPr>
        <w:t>版）</w:t>
      </w:r>
    </w:p>
    <w:p w:rsidR="00845277" w:rsidRDefault="00845277">
      <w:pPr>
        <w:numPr>
          <w:ilvl w:val="0"/>
          <w:numId w:val="4"/>
        </w:numPr>
        <w:ind w:firstLineChars="0"/>
        <w:rPr>
          <w:lang w:eastAsia="zh-CN"/>
        </w:rPr>
      </w:pPr>
      <w:r>
        <w:rPr>
          <w:rFonts w:hint="eastAsia"/>
          <w:lang w:eastAsia="zh-CN"/>
        </w:rPr>
        <w:t>《自动化仪表选型设计规范》</w:t>
      </w:r>
      <w:r>
        <w:rPr>
          <w:lang w:eastAsia="zh-CN"/>
        </w:rPr>
        <w:t>HG/T20507-2014</w:t>
      </w:r>
    </w:p>
    <w:p w:rsidR="00845277" w:rsidRDefault="00845277">
      <w:pPr>
        <w:numPr>
          <w:ilvl w:val="0"/>
          <w:numId w:val="4"/>
        </w:numPr>
        <w:ind w:firstLineChars="0"/>
        <w:rPr>
          <w:lang w:eastAsia="zh-CN"/>
        </w:rPr>
      </w:pPr>
      <w:r>
        <w:rPr>
          <w:rFonts w:hint="eastAsia"/>
          <w:lang w:eastAsia="zh-CN"/>
        </w:rPr>
        <w:t>《爆炸危险环境电力装置设计规范》</w:t>
      </w:r>
      <w:r>
        <w:rPr>
          <w:lang w:eastAsia="zh-CN"/>
        </w:rPr>
        <w:t>GB50058-2014</w:t>
      </w:r>
    </w:p>
    <w:p w:rsidR="00845277" w:rsidRDefault="00845277">
      <w:pPr>
        <w:numPr>
          <w:ilvl w:val="0"/>
          <w:numId w:val="4"/>
        </w:numPr>
        <w:ind w:firstLineChars="0"/>
        <w:rPr>
          <w:lang w:eastAsia="zh-CN"/>
        </w:rPr>
      </w:pPr>
      <w:r>
        <w:rPr>
          <w:rFonts w:hint="eastAsia"/>
          <w:lang w:eastAsia="zh-CN"/>
        </w:rPr>
        <w:t>《控制室设计规范》</w:t>
      </w:r>
      <w:r>
        <w:rPr>
          <w:lang w:eastAsia="zh-CN"/>
        </w:rPr>
        <w:t>HG/T20508-2014</w:t>
      </w:r>
    </w:p>
    <w:p w:rsidR="00845277" w:rsidRDefault="00845277">
      <w:pPr>
        <w:numPr>
          <w:ilvl w:val="0"/>
          <w:numId w:val="4"/>
        </w:numPr>
        <w:ind w:firstLineChars="0"/>
        <w:rPr>
          <w:lang w:eastAsia="zh-CN"/>
        </w:rPr>
      </w:pPr>
      <w:r>
        <w:rPr>
          <w:rFonts w:hint="eastAsia"/>
          <w:lang w:eastAsia="zh-CN"/>
        </w:rPr>
        <w:t>《仪表供电设计规范》</w:t>
      </w:r>
      <w:r>
        <w:rPr>
          <w:lang w:eastAsia="zh-CN"/>
        </w:rPr>
        <w:t>HG/T20509-2014</w:t>
      </w:r>
    </w:p>
    <w:p w:rsidR="00845277" w:rsidRDefault="00845277">
      <w:pPr>
        <w:numPr>
          <w:ilvl w:val="0"/>
          <w:numId w:val="4"/>
        </w:numPr>
        <w:ind w:firstLineChars="0"/>
        <w:rPr>
          <w:lang w:eastAsia="zh-CN"/>
        </w:rPr>
      </w:pPr>
      <w:r>
        <w:rPr>
          <w:rFonts w:hint="eastAsia"/>
          <w:lang w:eastAsia="zh-CN"/>
        </w:rPr>
        <w:t>《仪表供气设计规定》</w:t>
      </w:r>
      <w:r>
        <w:rPr>
          <w:lang w:eastAsia="zh-CN"/>
        </w:rPr>
        <w:t>HG/T20510-2014</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控制系统的选择</w:t>
      </w:r>
    </w:p>
    <w:p w:rsidR="00845277" w:rsidRDefault="00845277" w:rsidP="00371CF6">
      <w:pPr>
        <w:ind w:firstLine="31680"/>
        <w:rPr>
          <w:lang w:eastAsia="zh-CN"/>
        </w:rPr>
      </w:pPr>
      <w:r>
        <w:rPr>
          <w:rFonts w:hint="eastAsia"/>
          <w:lang w:eastAsia="zh-CN"/>
        </w:rPr>
        <w:t>本项目充分考虑工艺生产装置的特征，在满足工艺操作需求的同时，确保工艺生产装置、设备及人员的安全；控制系统利用原有</w:t>
      </w:r>
      <w:r>
        <w:rPr>
          <w:lang w:eastAsia="zh-CN"/>
        </w:rPr>
        <w:t>DCS</w:t>
      </w:r>
      <w:r>
        <w:rPr>
          <w:rFonts w:hint="eastAsia"/>
          <w:lang w:eastAsia="zh-CN"/>
        </w:rPr>
        <w:t>系统进行监视、自动控制以及联锁保护；同时将重要参数引至中央控制室电脑界面上，便于实时监控。</w:t>
      </w:r>
    </w:p>
    <w:p w:rsidR="00845277" w:rsidRDefault="00845277" w:rsidP="00371CF6">
      <w:pPr>
        <w:ind w:firstLine="31680"/>
        <w:rPr>
          <w:lang w:eastAsia="zh-CN"/>
        </w:rPr>
      </w:pPr>
      <w:r>
        <w:rPr>
          <w:lang w:eastAsia="zh-CN"/>
        </w:rPr>
        <w:t>DCS</w:t>
      </w:r>
      <w:r>
        <w:rPr>
          <w:rFonts w:hint="eastAsia"/>
          <w:lang w:eastAsia="zh-CN"/>
        </w:rPr>
        <w:t>系统拟选用经过实践检验的可靠、开放和先进的厂商和系统，便于各装置的监视、控制和上网管理，而且容易使用、编程、维修和扩展。</w:t>
      </w:r>
      <w:r>
        <w:rPr>
          <w:lang w:eastAsia="zh-CN"/>
        </w:rPr>
        <w:t xml:space="preserve"> </w:t>
      </w:r>
    </w:p>
    <w:p w:rsidR="00845277" w:rsidRDefault="00845277" w:rsidP="00371CF6">
      <w:pPr>
        <w:ind w:firstLine="31680"/>
        <w:rPr>
          <w:lang w:eastAsia="zh-CN"/>
        </w:rPr>
      </w:pPr>
      <w:r>
        <w:rPr>
          <w:rFonts w:hint="eastAsia"/>
          <w:lang w:eastAsia="zh-CN"/>
        </w:rPr>
        <w:t>随设备成套提供的控制系统和仪表，应采用目前较先进的控制系统和仪表，应具有与控制室</w:t>
      </w:r>
      <w:r>
        <w:rPr>
          <w:lang w:eastAsia="zh-CN"/>
        </w:rPr>
        <w:t>DCS</w:t>
      </w:r>
      <w:r>
        <w:rPr>
          <w:rFonts w:hint="eastAsia"/>
          <w:lang w:eastAsia="zh-CN"/>
        </w:rPr>
        <w:t>通讯的能力。</w:t>
      </w:r>
      <w:r>
        <w:rPr>
          <w:lang w:eastAsia="zh-CN"/>
        </w:rPr>
        <w:t xml:space="preserve"> </w:t>
      </w:r>
    </w:p>
    <w:p w:rsidR="00845277" w:rsidRDefault="00845277" w:rsidP="00371CF6">
      <w:pPr>
        <w:ind w:firstLine="31680"/>
        <w:rPr>
          <w:lang w:eastAsia="zh-CN"/>
        </w:rPr>
      </w:pPr>
      <w:r>
        <w:rPr>
          <w:rFonts w:hint="eastAsia"/>
          <w:lang w:eastAsia="zh-CN"/>
        </w:rPr>
        <w:t>设置必要的能源消耗、原料、中间产品和最终产品的计量仪表，其精度符合本行业有关规定的要求。</w:t>
      </w:r>
      <w:r>
        <w:rPr>
          <w:lang w:eastAsia="zh-CN"/>
        </w:rPr>
        <w:t xml:space="preserve"> </w:t>
      </w:r>
    </w:p>
    <w:p w:rsidR="00845277" w:rsidRDefault="00845277" w:rsidP="00371CF6">
      <w:pPr>
        <w:ind w:firstLine="31680"/>
        <w:rPr>
          <w:lang w:eastAsia="zh-CN"/>
        </w:rPr>
      </w:pPr>
      <w:r>
        <w:rPr>
          <w:rFonts w:hint="eastAsia"/>
          <w:lang w:eastAsia="zh-CN"/>
        </w:rPr>
        <w:t>所有的过程报警、系统报警可在</w:t>
      </w:r>
      <w:r>
        <w:rPr>
          <w:lang w:eastAsia="zh-CN"/>
        </w:rPr>
        <w:t>DCS</w:t>
      </w:r>
      <w:r>
        <w:rPr>
          <w:rFonts w:hint="eastAsia"/>
          <w:lang w:eastAsia="zh-CN"/>
        </w:rPr>
        <w:t>操作站上实现声光报警并记录。</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安全技术措施</w:t>
      </w:r>
      <w:r>
        <w:rPr>
          <w:b/>
          <w:bCs/>
          <w:sz w:val="30"/>
          <w:szCs w:val="32"/>
          <w:lang w:eastAsia="zh-CN"/>
        </w:rPr>
        <w:t xml:space="preserve"> </w:t>
      </w:r>
    </w:p>
    <w:p w:rsidR="00845277" w:rsidRDefault="00845277" w:rsidP="00371CF6">
      <w:pPr>
        <w:ind w:firstLine="31680"/>
        <w:rPr>
          <w:lang w:eastAsia="zh-CN"/>
        </w:rPr>
      </w:pPr>
      <w:r>
        <w:rPr>
          <w:rFonts w:hint="eastAsia"/>
          <w:lang w:eastAsia="zh-CN"/>
        </w:rPr>
        <w:t>为保证操作人员和生产装置的安全，应采取以下必要的安全技术措施：</w:t>
      </w:r>
      <w:r>
        <w:rPr>
          <w:lang w:eastAsia="zh-CN"/>
        </w:rPr>
        <w:t xml:space="preserve"> </w:t>
      </w:r>
    </w:p>
    <w:p w:rsidR="00845277" w:rsidRDefault="00845277" w:rsidP="00371CF6">
      <w:pPr>
        <w:ind w:firstLine="31680"/>
        <w:rPr>
          <w:lang w:eastAsia="zh-CN"/>
        </w:rPr>
      </w:pPr>
      <w:r>
        <w:rPr>
          <w:rFonts w:hint="eastAsia"/>
          <w:lang w:eastAsia="zh-CN"/>
        </w:rPr>
        <w:t>控制室位于安全区域，并考虑防火、防水、防尘、防雷等安全措施。</w:t>
      </w:r>
      <w:r>
        <w:rPr>
          <w:lang w:eastAsia="zh-CN"/>
        </w:rPr>
        <w:t xml:space="preserve">  </w:t>
      </w:r>
    </w:p>
    <w:p w:rsidR="00845277" w:rsidRDefault="00845277" w:rsidP="00371CF6">
      <w:pPr>
        <w:ind w:firstLine="31680"/>
        <w:rPr>
          <w:lang w:eastAsia="zh-CN"/>
        </w:rPr>
      </w:pPr>
      <w:r>
        <w:rPr>
          <w:rFonts w:hint="eastAsia"/>
          <w:lang w:eastAsia="zh-CN"/>
        </w:rPr>
        <w:t>设置必要报警系统。</w:t>
      </w:r>
      <w:r>
        <w:rPr>
          <w:lang w:eastAsia="zh-CN"/>
        </w:rPr>
        <w:t xml:space="preserve"> </w:t>
      </w:r>
    </w:p>
    <w:p w:rsidR="00845277" w:rsidRDefault="00845277" w:rsidP="00371CF6">
      <w:pPr>
        <w:ind w:firstLine="31680"/>
        <w:rPr>
          <w:lang w:eastAsia="zh-CN"/>
        </w:rPr>
      </w:pPr>
      <w:r>
        <w:rPr>
          <w:rFonts w:hint="eastAsia"/>
          <w:lang w:eastAsia="zh-CN"/>
        </w:rPr>
        <w:t>仪表由不间断供电电源（</w:t>
      </w:r>
      <w:r>
        <w:rPr>
          <w:lang w:eastAsia="zh-CN"/>
        </w:rPr>
        <w:t>UPS</w:t>
      </w:r>
      <w:r>
        <w:rPr>
          <w:rFonts w:hint="eastAsia"/>
          <w:lang w:eastAsia="zh-CN"/>
        </w:rPr>
        <w:t>）供电。</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仪表选型</w:t>
      </w:r>
    </w:p>
    <w:p w:rsidR="00845277" w:rsidRDefault="00845277" w:rsidP="00371CF6">
      <w:pPr>
        <w:ind w:firstLine="31680"/>
        <w:rPr>
          <w:lang w:eastAsia="zh-CN"/>
        </w:rPr>
      </w:pPr>
      <w:r>
        <w:rPr>
          <w:rFonts w:hint="eastAsia"/>
          <w:lang w:eastAsia="zh-CN"/>
        </w:rPr>
        <w:t>选型原则</w:t>
      </w:r>
      <w:r>
        <w:rPr>
          <w:lang w:eastAsia="zh-CN"/>
        </w:rPr>
        <w:t>:</w:t>
      </w:r>
    </w:p>
    <w:p w:rsidR="00845277" w:rsidRDefault="00845277" w:rsidP="00371CF6">
      <w:pPr>
        <w:ind w:firstLine="31680"/>
        <w:rPr>
          <w:lang w:eastAsia="zh-CN"/>
        </w:rPr>
      </w:pPr>
      <w:r>
        <w:rPr>
          <w:rFonts w:hint="eastAsia"/>
          <w:lang w:eastAsia="zh-CN"/>
        </w:rPr>
        <w:t>所选用仪表及控制设备应是先进的、可靠的、适用的，可以保证工艺装置长期、安全的生产和操作。</w:t>
      </w:r>
      <w:r>
        <w:rPr>
          <w:lang w:eastAsia="zh-CN"/>
        </w:rPr>
        <w:t xml:space="preserve"> </w:t>
      </w:r>
    </w:p>
    <w:p w:rsidR="00845277" w:rsidRDefault="00845277" w:rsidP="00371CF6">
      <w:pPr>
        <w:ind w:firstLine="31680"/>
        <w:rPr>
          <w:lang w:eastAsia="zh-CN"/>
        </w:rPr>
      </w:pPr>
      <w:r>
        <w:rPr>
          <w:rFonts w:hint="eastAsia"/>
          <w:lang w:eastAsia="zh-CN"/>
        </w:rPr>
        <w:t>现场仪表立足于国内市场，优先选用国外引进生产线或合资厂制造的，能满足性能要求的产品。对用于重要场合的阀门、分析仪以及主要的流量计等优先选用进口产品。</w:t>
      </w:r>
    </w:p>
    <w:p w:rsidR="00845277" w:rsidRDefault="00845277" w:rsidP="00371CF6">
      <w:pPr>
        <w:ind w:firstLine="31680"/>
        <w:rPr>
          <w:lang w:eastAsia="zh-CN"/>
        </w:rPr>
      </w:pPr>
      <w:r>
        <w:rPr>
          <w:rFonts w:hint="eastAsia"/>
          <w:lang w:eastAsia="zh-CN"/>
        </w:rPr>
        <w:t>除就地控制、指示或特殊仪表外，现场变送器采用智能型仪表。</w:t>
      </w:r>
      <w:r>
        <w:rPr>
          <w:lang w:eastAsia="zh-CN"/>
        </w:rPr>
        <w:t xml:space="preserve"> </w:t>
      </w:r>
    </w:p>
    <w:p w:rsidR="00845277" w:rsidRDefault="00845277" w:rsidP="00371CF6">
      <w:pPr>
        <w:ind w:firstLine="31680"/>
        <w:rPr>
          <w:lang w:eastAsia="zh-CN"/>
        </w:rPr>
      </w:pPr>
      <w:r>
        <w:rPr>
          <w:rFonts w:hint="eastAsia"/>
          <w:lang w:eastAsia="zh-CN"/>
        </w:rPr>
        <w:t>除非对气动信号提出更高的压力要求，气动薄膜控制阀一般采用的气动信号为</w:t>
      </w:r>
      <w:r>
        <w:rPr>
          <w:lang w:eastAsia="zh-CN"/>
        </w:rPr>
        <w:t xml:space="preserve"> 20</w:t>
      </w:r>
      <w:r>
        <w:rPr>
          <w:rFonts w:hint="eastAsia"/>
          <w:lang w:eastAsia="zh-CN"/>
        </w:rPr>
        <w:t>～</w:t>
      </w:r>
      <w:r>
        <w:rPr>
          <w:lang w:eastAsia="zh-CN"/>
        </w:rPr>
        <w:t>100kPa</w:t>
      </w:r>
      <w:r>
        <w:rPr>
          <w:rFonts w:hint="eastAsia"/>
          <w:lang w:eastAsia="zh-CN"/>
        </w:rPr>
        <w:t>。</w:t>
      </w:r>
    </w:p>
    <w:p w:rsidR="00845277" w:rsidRDefault="00845277" w:rsidP="00371CF6">
      <w:pPr>
        <w:ind w:firstLine="31680"/>
        <w:rPr>
          <w:lang w:eastAsia="zh-CN"/>
        </w:rPr>
      </w:pPr>
      <w:r>
        <w:rPr>
          <w:rFonts w:hint="eastAsia"/>
          <w:lang w:eastAsia="zh-CN"/>
        </w:rPr>
        <w:t>现场仪表的材质应满足工艺介质和现场环境条件的要求。</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控制室监控系统</w:t>
      </w:r>
    </w:p>
    <w:p w:rsidR="00845277" w:rsidRDefault="00845277" w:rsidP="00371CF6">
      <w:pPr>
        <w:ind w:firstLine="31680"/>
        <w:rPr>
          <w:lang w:eastAsia="zh-CN"/>
        </w:rPr>
      </w:pPr>
      <w:r>
        <w:rPr>
          <w:rFonts w:hint="eastAsia"/>
          <w:lang w:eastAsia="zh-CN"/>
        </w:rPr>
        <w:t>控制室监控系统利用原有系统，原有系统是功能完善的</w:t>
      </w:r>
      <w:r>
        <w:rPr>
          <w:lang w:eastAsia="zh-CN"/>
        </w:rPr>
        <w:t>DCS</w:t>
      </w:r>
      <w:r>
        <w:rPr>
          <w:rFonts w:hint="eastAsia"/>
          <w:lang w:eastAsia="zh-CN"/>
        </w:rPr>
        <w:t>系统，具有过程控制（连续控制和离散控制）、操作、显示记录、报警、制表打印、信息管理、可与上位机或其它计算机通讯、系统组态以及自诊断等基本功能。</w:t>
      </w:r>
      <w:r>
        <w:rPr>
          <w:lang w:eastAsia="zh-CN"/>
        </w:rPr>
        <w:t xml:space="preserve"> </w:t>
      </w:r>
    </w:p>
    <w:p w:rsidR="00845277" w:rsidRDefault="00845277" w:rsidP="00371CF6">
      <w:pPr>
        <w:ind w:firstLine="31680"/>
        <w:rPr>
          <w:lang w:eastAsia="zh-CN"/>
        </w:rPr>
      </w:pPr>
      <w:r>
        <w:rPr>
          <w:lang w:eastAsia="zh-CN"/>
        </w:rPr>
        <w:t>DCS</w:t>
      </w:r>
      <w:r>
        <w:rPr>
          <w:rFonts w:hint="eastAsia"/>
          <w:lang w:eastAsia="zh-CN"/>
        </w:rPr>
        <w:t>的过程控制器应能实现连续控制、离散控制和顺序控制功能。</w:t>
      </w:r>
      <w:r>
        <w:rPr>
          <w:lang w:eastAsia="zh-CN"/>
        </w:rPr>
        <w:t xml:space="preserve"> </w:t>
      </w:r>
    </w:p>
    <w:p w:rsidR="00845277" w:rsidRDefault="00845277" w:rsidP="00371CF6">
      <w:pPr>
        <w:ind w:firstLine="31680"/>
        <w:rPr>
          <w:lang w:eastAsia="zh-CN"/>
        </w:rPr>
      </w:pPr>
      <w:r>
        <w:rPr>
          <w:lang w:eastAsia="zh-CN"/>
        </w:rPr>
        <w:t xml:space="preserve">DCS </w:t>
      </w:r>
      <w:r>
        <w:rPr>
          <w:rFonts w:hint="eastAsia"/>
          <w:lang w:eastAsia="zh-CN"/>
        </w:rPr>
        <w:t>的画面为操作员了解生产过程提供了显示窗口，应能支持以下几类画面：总貌画面；分组画面；单点画面；趋势画面；报警画面；图形画面和棒图。</w:t>
      </w:r>
      <w:r>
        <w:rPr>
          <w:lang w:eastAsia="zh-CN"/>
        </w:rPr>
        <w:t xml:space="preserve">  </w:t>
      </w:r>
    </w:p>
    <w:p w:rsidR="00845277" w:rsidRDefault="00845277" w:rsidP="00371CF6">
      <w:pPr>
        <w:ind w:firstLine="31680"/>
        <w:rPr>
          <w:lang w:eastAsia="zh-CN"/>
        </w:rPr>
      </w:pPr>
      <w:r>
        <w:rPr>
          <w:lang w:eastAsia="zh-CN"/>
        </w:rPr>
        <w:t>DCS</w:t>
      </w:r>
      <w:r>
        <w:rPr>
          <w:rFonts w:hint="eastAsia"/>
          <w:lang w:eastAsia="zh-CN"/>
        </w:rPr>
        <w:t>应对报警、联锁、操作指令的变化等事件及其日期、时间作为历史数据加以存储。应有足够的能够记录半年以上历史数据的磁介质存储空间，并具有可扩充至外部存储设备的功能。</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现场仪表</w:t>
      </w:r>
    </w:p>
    <w:p w:rsidR="00845277" w:rsidRDefault="00845277" w:rsidP="00371CF6">
      <w:pPr>
        <w:ind w:firstLine="31680"/>
        <w:rPr>
          <w:lang w:eastAsia="zh-CN"/>
        </w:rPr>
      </w:pPr>
      <w:r>
        <w:rPr>
          <w:rFonts w:hint="eastAsia"/>
          <w:lang w:eastAsia="zh-CN"/>
        </w:rPr>
        <w:t>温度仪表：</w:t>
      </w:r>
    </w:p>
    <w:p w:rsidR="00845277" w:rsidRDefault="00845277" w:rsidP="00371CF6">
      <w:pPr>
        <w:ind w:firstLine="31680"/>
        <w:rPr>
          <w:lang w:eastAsia="zh-CN"/>
        </w:rPr>
      </w:pPr>
      <w:r>
        <w:rPr>
          <w:rFonts w:hint="eastAsia"/>
          <w:lang w:eastAsia="zh-CN"/>
        </w:rPr>
        <w:t>就地温度指示仪表选用抽芯式不锈钢双金属温度计，表盘直径为</w:t>
      </w:r>
      <w:r>
        <w:rPr>
          <w:lang w:eastAsia="zh-CN"/>
        </w:rPr>
        <w:t>100mm</w:t>
      </w:r>
      <w:r>
        <w:rPr>
          <w:rFonts w:hint="eastAsia"/>
          <w:lang w:eastAsia="zh-CN"/>
        </w:rPr>
        <w:t>。</w:t>
      </w:r>
      <w:r>
        <w:rPr>
          <w:lang w:eastAsia="zh-CN"/>
        </w:rPr>
        <w:t xml:space="preserve"> </w:t>
      </w:r>
    </w:p>
    <w:p w:rsidR="00845277" w:rsidRDefault="00845277" w:rsidP="00371CF6">
      <w:pPr>
        <w:ind w:firstLine="31680"/>
        <w:rPr>
          <w:lang w:eastAsia="zh-CN"/>
        </w:rPr>
      </w:pPr>
      <w:r>
        <w:rPr>
          <w:rFonts w:hint="eastAsia"/>
          <w:lang w:eastAsia="zh-CN"/>
        </w:rPr>
        <w:t>集中检测和控制用测温元件采用热电阻，分度号为</w:t>
      </w:r>
      <w:r>
        <w:rPr>
          <w:lang w:eastAsia="zh-CN"/>
        </w:rPr>
        <w:t>Pt100</w:t>
      </w:r>
      <w:r>
        <w:rPr>
          <w:rFonts w:hint="eastAsia"/>
          <w:lang w:eastAsia="zh-CN"/>
        </w:rPr>
        <w:t>。</w:t>
      </w:r>
      <w:r>
        <w:rPr>
          <w:lang w:eastAsia="zh-CN"/>
        </w:rPr>
        <w:t xml:space="preserve"> </w:t>
      </w:r>
    </w:p>
    <w:p w:rsidR="00845277" w:rsidRDefault="00845277" w:rsidP="00371CF6">
      <w:pPr>
        <w:ind w:firstLine="31680"/>
        <w:rPr>
          <w:lang w:eastAsia="zh-CN"/>
        </w:rPr>
      </w:pPr>
      <w:r>
        <w:rPr>
          <w:rFonts w:hint="eastAsia"/>
          <w:lang w:eastAsia="zh-CN"/>
        </w:rPr>
        <w:t>压力仪表：</w:t>
      </w:r>
    </w:p>
    <w:p w:rsidR="00845277" w:rsidRDefault="00845277" w:rsidP="00371CF6">
      <w:pPr>
        <w:ind w:firstLine="31680"/>
        <w:rPr>
          <w:lang w:eastAsia="zh-CN"/>
        </w:rPr>
      </w:pPr>
      <w:r>
        <w:rPr>
          <w:rFonts w:hint="eastAsia"/>
          <w:lang w:eastAsia="zh-CN"/>
        </w:rPr>
        <w:t>就地压力指示仪表根据不同工况选用不锈钢弹簧管压力表、</w:t>
      </w:r>
      <w:r>
        <w:rPr>
          <w:lang w:eastAsia="zh-CN"/>
        </w:rPr>
        <w:t xml:space="preserve"> </w:t>
      </w:r>
      <w:r>
        <w:rPr>
          <w:rFonts w:hint="eastAsia"/>
          <w:lang w:eastAsia="zh-CN"/>
        </w:rPr>
        <w:t>膜盒压力表或差压表；对于易发生堵塞及强腐蚀性场合，选用隔膜压力表，隔膜材料根据工艺介质情况选用；泵出口就地压力测量选用耐震压力表。压力表刻度盘直径一般为</w:t>
      </w:r>
      <w:r>
        <w:rPr>
          <w:lang w:eastAsia="zh-CN"/>
        </w:rPr>
        <w:t>100mm</w:t>
      </w:r>
      <w:r>
        <w:rPr>
          <w:rFonts w:hint="eastAsia"/>
          <w:lang w:eastAsia="zh-CN"/>
        </w:rPr>
        <w:t>。</w:t>
      </w:r>
      <w:r>
        <w:rPr>
          <w:lang w:eastAsia="zh-CN"/>
        </w:rPr>
        <w:t xml:space="preserve"> </w:t>
      </w:r>
    </w:p>
    <w:p w:rsidR="00845277" w:rsidRDefault="00845277" w:rsidP="00371CF6">
      <w:pPr>
        <w:ind w:firstLine="31680"/>
        <w:rPr>
          <w:lang w:eastAsia="zh-CN"/>
        </w:rPr>
      </w:pPr>
      <w:r>
        <w:rPr>
          <w:rFonts w:hint="eastAsia"/>
          <w:lang w:eastAsia="zh-CN"/>
        </w:rPr>
        <w:t>集中压力检测采用压力变送器、差压变送器。对于结晶、腐蚀、高粘度场合，采用法兰远传式压力变送器。</w:t>
      </w:r>
    </w:p>
    <w:p w:rsidR="00845277" w:rsidRDefault="00845277" w:rsidP="00371CF6">
      <w:pPr>
        <w:ind w:firstLine="31680"/>
        <w:rPr>
          <w:lang w:eastAsia="zh-CN"/>
        </w:rPr>
      </w:pPr>
      <w:r>
        <w:rPr>
          <w:rFonts w:hint="eastAsia"/>
          <w:lang w:eastAsia="zh-CN"/>
        </w:rPr>
        <w:t>流量仪表：</w:t>
      </w:r>
      <w:r>
        <w:rPr>
          <w:lang w:eastAsia="zh-CN"/>
        </w:rPr>
        <w:t xml:space="preserve"> </w:t>
      </w:r>
    </w:p>
    <w:p w:rsidR="00845277" w:rsidRDefault="00845277" w:rsidP="00371CF6">
      <w:pPr>
        <w:ind w:firstLine="31680"/>
        <w:rPr>
          <w:lang w:eastAsia="zh-CN"/>
        </w:rPr>
      </w:pPr>
      <w:r>
        <w:rPr>
          <w:rFonts w:hint="eastAsia"/>
          <w:lang w:eastAsia="zh-CN"/>
        </w:rPr>
        <w:t>流量测量一般选用电磁流量计，大口径流量测量采用均速管流量计或超声波流量计。</w:t>
      </w:r>
      <w:r>
        <w:rPr>
          <w:lang w:eastAsia="zh-CN"/>
        </w:rPr>
        <w:t xml:space="preserve"> </w:t>
      </w:r>
    </w:p>
    <w:p w:rsidR="00845277" w:rsidRDefault="00845277" w:rsidP="00371CF6">
      <w:pPr>
        <w:ind w:firstLine="31680"/>
        <w:rPr>
          <w:lang w:eastAsia="zh-CN"/>
        </w:rPr>
      </w:pPr>
      <w:r>
        <w:rPr>
          <w:rFonts w:hint="eastAsia"/>
          <w:lang w:eastAsia="zh-CN"/>
        </w:rPr>
        <w:t>根据不同的工况，也可采用其它类型的仪表如转子流量计等进行流量测量。</w:t>
      </w:r>
      <w:r>
        <w:rPr>
          <w:lang w:eastAsia="zh-CN"/>
        </w:rPr>
        <w:t xml:space="preserve">  </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仪表的供电和供气</w:t>
      </w:r>
    </w:p>
    <w:p w:rsidR="00845277" w:rsidRDefault="00845277" w:rsidP="00371CF6">
      <w:pPr>
        <w:ind w:firstLine="31680"/>
        <w:rPr>
          <w:lang w:eastAsia="zh-CN"/>
        </w:rPr>
      </w:pPr>
      <w:r>
        <w:rPr>
          <w:rFonts w:hint="eastAsia"/>
          <w:lang w:eastAsia="zh-CN"/>
        </w:rPr>
        <w:t>仪表的供电和供气利用原有，仪表空气质量符合《石油化工仪表供气设计规范》</w:t>
      </w:r>
      <w:r>
        <w:rPr>
          <w:lang w:eastAsia="zh-CN"/>
        </w:rPr>
        <w:t xml:space="preserve"> SH/T 3020-2013</w:t>
      </w:r>
      <w:r>
        <w:rPr>
          <w:rFonts w:hint="eastAsia"/>
          <w:lang w:eastAsia="zh-CN"/>
        </w:rPr>
        <w:t>的有关要求。仪表气源是经过除湿、除油、净化处理的洁净空气，气源质量要求为：气源操作压力下的露点，比工作环境、历史上年（季）极端最低温度至少低</w:t>
      </w:r>
      <w:r>
        <w:rPr>
          <w:lang w:eastAsia="zh-CN"/>
        </w:rPr>
        <w:t>10</w:t>
      </w:r>
      <w:r>
        <w:rPr>
          <w:rFonts w:hint="eastAsia"/>
          <w:lang w:eastAsia="zh-CN"/>
        </w:rPr>
        <w:t>°</w:t>
      </w:r>
      <w:r>
        <w:rPr>
          <w:lang w:eastAsia="zh-CN"/>
        </w:rPr>
        <w:t>C</w:t>
      </w:r>
      <w:r>
        <w:rPr>
          <w:rFonts w:hint="eastAsia"/>
          <w:lang w:eastAsia="zh-CN"/>
        </w:rPr>
        <w:t>，含尘粒径不大于</w:t>
      </w:r>
      <w:r>
        <w:rPr>
          <w:lang w:eastAsia="zh-CN"/>
        </w:rPr>
        <w:t>3mm</w:t>
      </w:r>
      <w:r>
        <w:rPr>
          <w:rFonts w:hint="eastAsia"/>
          <w:lang w:eastAsia="zh-CN"/>
        </w:rPr>
        <w:t>，含尘量小于</w:t>
      </w:r>
      <w:r>
        <w:rPr>
          <w:lang w:eastAsia="zh-CN"/>
        </w:rPr>
        <w:t>1mg/m3</w:t>
      </w:r>
      <w:r>
        <w:rPr>
          <w:rFonts w:hint="eastAsia"/>
          <w:lang w:eastAsia="zh-CN"/>
        </w:rPr>
        <w:t>，油份含量控制在</w:t>
      </w:r>
      <w:r>
        <w:rPr>
          <w:lang w:eastAsia="zh-CN"/>
        </w:rPr>
        <w:t>10mg/m3</w:t>
      </w:r>
      <w:r>
        <w:rPr>
          <w:rFonts w:hint="eastAsia"/>
          <w:lang w:eastAsia="zh-CN"/>
        </w:rPr>
        <w:t>以下。仪表供气系统压力为</w:t>
      </w:r>
      <w:r>
        <w:rPr>
          <w:lang w:eastAsia="zh-CN"/>
        </w:rPr>
        <w:t>0.5</w:t>
      </w:r>
      <w:r>
        <w:rPr>
          <w:rFonts w:hint="eastAsia"/>
          <w:lang w:eastAsia="zh-CN"/>
        </w:rPr>
        <w:t>～</w:t>
      </w:r>
      <w:r>
        <w:rPr>
          <w:lang w:eastAsia="zh-CN"/>
        </w:rPr>
        <w:t>0.7MPa</w:t>
      </w:r>
      <w:r>
        <w:rPr>
          <w:rFonts w:hint="eastAsia"/>
          <w:lang w:eastAsia="zh-CN"/>
        </w:rPr>
        <w:t>。</w:t>
      </w:r>
    </w:p>
    <w:p w:rsidR="00845277" w:rsidRDefault="00845277" w:rsidP="00371CF6">
      <w:pPr>
        <w:ind w:firstLine="31680"/>
        <w:rPr>
          <w:lang w:eastAsia="zh-CN"/>
        </w:rPr>
      </w:pPr>
      <w:r>
        <w:rPr>
          <w:rFonts w:hint="eastAsia"/>
          <w:lang w:eastAsia="zh-CN"/>
        </w:rPr>
        <w:t>各装置控制室仪表电源由电气专业提供双回路自动切换的独立供电回路，电压等级分别为</w:t>
      </w:r>
      <w:r>
        <w:rPr>
          <w:lang w:eastAsia="zh-CN"/>
        </w:rPr>
        <w:t>380VAC</w:t>
      </w:r>
      <w:r>
        <w:rPr>
          <w:rFonts w:hint="eastAsia"/>
          <w:lang w:eastAsia="zh-CN"/>
        </w:rPr>
        <w:t>±</w:t>
      </w:r>
      <w:r>
        <w:rPr>
          <w:lang w:eastAsia="zh-CN"/>
        </w:rPr>
        <w:t>10%</w:t>
      </w:r>
      <w:r>
        <w:rPr>
          <w:rFonts w:hint="eastAsia"/>
          <w:lang w:eastAsia="zh-CN"/>
        </w:rPr>
        <w:t>和</w:t>
      </w:r>
      <w:r>
        <w:rPr>
          <w:lang w:eastAsia="zh-CN"/>
        </w:rPr>
        <w:t xml:space="preserve"> 220VAC</w:t>
      </w:r>
      <w:r>
        <w:rPr>
          <w:rFonts w:hint="eastAsia"/>
          <w:lang w:eastAsia="zh-CN"/>
        </w:rPr>
        <w:t>±</w:t>
      </w:r>
      <w:r>
        <w:rPr>
          <w:lang w:eastAsia="zh-CN"/>
        </w:rPr>
        <w:t>10%</w:t>
      </w:r>
      <w:r>
        <w:rPr>
          <w:rFonts w:hint="eastAsia"/>
          <w:lang w:eastAsia="zh-CN"/>
        </w:rPr>
        <w:t>，</w:t>
      </w:r>
      <w:r>
        <w:rPr>
          <w:lang w:eastAsia="zh-CN"/>
        </w:rPr>
        <w:t>50</w:t>
      </w:r>
      <w:r>
        <w:rPr>
          <w:rFonts w:hint="eastAsia"/>
          <w:lang w:eastAsia="zh-CN"/>
        </w:rPr>
        <w:t>±</w:t>
      </w:r>
      <w:r>
        <w:rPr>
          <w:lang w:eastAsia="zh-CN"/>
        </w:rPr>
        <w:t xml:space="preserve">1 Hz </w:t>
      </w:r>
      <w:r>
        <w:rPr>
          <w:rFonts w:hint="eastAsia"/>
          <w:lang w:eastAsia="zh-CN"/>
        </w:rPr>
        <w:t>交流电源。采用不间断电源（</w:t>
      </w:r>
      <w:r>
        <w:rPr>
          <w:lang w:eastAsia="zh-CN"/>
        </w:rPr>
        <w:t>UPS</w:t>
      </w:r>
      <w:r>
        <w:rPr>
          <w:rFonts w:hint="eastAsia"/>
          <w:lang w:eastAsia="zh-CN"/>
        </w:rPr>
        <w:t>）供电。</w:t>
      </w:r>
      <w:r>
        <w:rPr>
          <w:lang w:eastAsia="zh-CN"/>
        </w:rPr>
        <w:t>UPS</w:t>
      </w:r>
      <w:r>
        <w:rPr>
          <w:rFonts w:hint="eastAsia"/>
          <w:lang w:eastAsia="zh-CN"/>
        </w:rPr>
        <w:t>的后备时间为</w:t>
      </w:r>
      <w:r>
        <w:rPr>
          <w:lang w:eastAsia="zh-CN"/>
        </w:rPr>
        <w:t>30</w:t>
      </w:r>
      <w:r>
        <w:rPr>
          <w:rFonts w:hint="eastAsia"/>
          <w:lang w:eastAsia="zh-CN"/>
        </w:rPr>
        <w:t>分钟。各装置</w:t>
      </w:r>
      <w:r>
        <w:rPr>
          <w:lang w:eastAsia="zh-CN"/>
        </w:rPr>
        <w:t xml:space="preserve"> UPS</w:t>
      </w:r>
      <w:r>
        <w:rPr>
          <w:rFonts w:hint="eastAsia"/>
          <w:lang w:eastAsia="zh-CN"/>
        </w:rPr>
        <w:t>容量分别约为</w:t>
      </w:r>
      <w:r>
        <w:rPr>
          <w:lang w:eastAsia="zh-CN"/>
        </w:rPr>
        <w:t xml:space="preserve"> 10KVA</w:t>
      </w:r>
      <w:r>
        <w:rPr>
          <w:rFonts w:hint="eastAsia"/>
          <w:lang w:eastAsia="zh-CN"/>
        </w:rPr>
        <w:t>，由电气专业负责。</w:t>
      </w:r>
      <w:r>
        <w:rPr>
          <w:lang w:eastAsia="zh-CN"/>
        </w:rPr>
        <w:t xml:space="preserve"> </w:t>
      </w:r>
    </w:p>
    <w:p w:rsidR="00845277" w:rsidRDefault="00845277" w:rsidP="00371CF6">
      <w:pPr>
        <w:ind w:firstLine="31680"/>
        <w:rPr>
          <w:lang w:eastAsia="zh-CN"/>
        </w:rPr>
      </w:pPr>
      <w:r>
        <w:rPr>
          <w:lang w:eastAsia="zh-CN"/>
        </w:rPr>
        <w:t>UPS</w:t>
      </w:r>
      <w:r>
        <w:rPr>
          <w:rFonts w:hint="eastAsia"/>
          <w:lang w:eastAsia="zh-CN"/>
        </w:rPr>
        <w:t>输出至电源柜，由电源柜为各仪表设备供电。仪表设备受电电压等级为</w:t>
      </w:r>
      <w:r>
        <w:rPr>
          <w:lang w:eastAsia="zh-CN"/>
        </w:rPr>
        <w:t>220VAC</w:t>
      </w:r>
      <w:r>
        <w:rPr>
          <w:rFonts w:hint="eastAsia"/>
          <w:lang w:eastAsia="zh-CN"/>
        </w:rPr>
        <w:t>和</w:t>
      </w:r>
      <w:r>
        <w:rPr>
          <w:lang w:eastAsia="zh-CN"/>
        </w:rPr>
        <w:t xml:space="preserve"> 24VDC</w:t>
      </w:r>
      <w:r>
        <w:rPr>
          <w:rFonts w:hint="eastAsia"/>
          <w:lang w:eastAsia="zh-CN"/>
        </w:rPr>
        <w:t>。</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仪表接地系统</w:t>
      </w:r>
    </w:p>
    <w:p w:rsidR="00845277" w:rsidRDefault="00845277" w:rsidP="00371CF6">
      <w:pPr>
        <w:ind w:firstLine="31680"/>
        <w:rPr>
          <w:lang w:eastAsia="zh-CN"/>
        </w:rPr>
      </w:pPr>
      <w:r>
        <w:rPr>
          <w:rFonts w:hint="eastAsia"/>
          <w:lang w:eastAsia="zh-CN"/>
        </w:rPr>
        <w:t>仪表的保护接地</w:t>
      </w:r>
      <w:r>
        <w:rPr>
          <w:lang w:eastAsia="zh-CN"/>
        </w:rPr>
        <w:t>(</w:t>
      </w:r>
      <w:r>
        <w:rPr>
          <w:rFonts w:hint="eastAsia"/>
          <w:lang w:eastAsia="zh-CN"/>
        </w:rPr>
        <w:t>仪表、盘、柜的外壳接地</w:t>
      </w:r>
      <w:r>
        <w:rPr>
          <w:lang w:eastAsia="zh-CN"/>
        </w:rPr>
        <w:t>)</w:t>
      </w:r>
      <w:r>
        <w:rPr>
          <w:rFonts w:hint="eastAsia"/>
          <w:lang w:eastAsia="zh-CN"/>
        </w:rPr>
        <w:t>接至电气专业的接地系统。</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工艺技术及设备风险分析</w:t>
      </w:r>
    </w:p>
    <w:p w:rsidR="00845277" w:rsidRDefault="00845277" w:rsidP="00371CF6">
      <w:pPr>
        <w:ind w:firstLine="31680"/>
        <w:rPr>
          <w:lang w:eastAsia="zh-CN"/>
        </w:rPr>
      </w:pPr>
      <w:r>
        <w:rPr>
          <w:rFonts w:hint="eastAsia"/>
          <w:lang w:eastAsia="zh-CN"/>
        </w:rPr>
        <w:t>本项目采用的设备及工艺成熟、可靠，已有大量运行经验，其工艺和设备基本实现国产化，风险较低。</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动力消耗</w:t>
      </w:r>
    </w:p>
    <w:p w:rsidR="00845277" w:rsidRDefault="00845277" w:rsidP="000C5321">
      <w:pPr>
        <w:ind w:firstLine="31680"/>
        <w:rPr>
          <w:lang w:eastAsia="zh-CN"/>
        </w:rPr>
      </w:pPr>
      <w:r>
        <w:rPr>
          <w:rFonts w:hint="eastAsia"/>
          <w:lang w:eastAsia="zh-CN"/>
        </w:rPr>
        <w:t>本项目主要动力消耗为工业水、循环水、动力电，本项目实施后，增强了现场运转设备的运行可靠性，降低安全运行风险，经济效益和社会效益非常显著。</w:t>
      </w:r>
    </w:p>
    <w:p w:rsidR="00845277" w:rsidRDefault="00845277">
      <w:pPr>
        <w:keepNext/>
        <w:keepLines/>
        <w:numPr>
          <w:ilvl w:val="1"/>
          <w:numId w:val="1"/>
        </w:numPr>
        <w:ind w:firstLineChars="0" w:firstLine="0"/>
        <w:outlineLvl w:val="1"/>
        <w:rPr>
          <w:rFonts w:eastAsia="仿宋_GB2312"/>
          <w:b/>
          <w:bCs/>
          <w:sz w:val="32"/>
          <w:szCs w:val="32"/>
          <w:lang w:eastAsia="zh-CN"/>
        </w:rPr>
      </w:pPr>
      <w:bookmarkStart w:id="35" w:name="_Toc147869519"/>
      <w:bookmarkStart w:id="36" w:name="_Toc148429304"/>
      <w:bookmarkEnd w:id="34"/>
      <w:r>
        <w:rPr>
          <w:rFonts w:eastAsia="仿宋_GB2312" w:hint="eastAsia"/>
          <w:b/>
          <w:bCs/>
          <w:sz w:val="32"/>
          <w:szCs w:val="32"/>
          <w:lang w:eastAsia="zh-CN"/>
        </w:rPr>
        <w:t>工艺装置</w:t>
      </w:r>
      <w:r>
        <w:rPr>
          <w:rFonts w:eastAsia="仿宋_GB2312"/>
          <w:b/>
          <w:bCs/>
          <w:sz w:val="32"/>
          <w:szCs w:val="32"/>
          <w:lang w:eastAsia="zh-CN"/>
        </w:rPr>
        <w:t>“</w:t>
      </w:r>
      <w:r>
        <w:rPr>
          <w:rFonts w:eastAsia="仿宋_GB2312" w:hint="eastAsia"/>
          <w:b/>
          <w:bCs/>
          <w:sz w:val="32"/>
          <w:szCs w:val="32"/>
          <w:lang w:eastAsia="zh-CN"/>
        </w:rPr>
        <w:t>三废</w:t>
      </w:r>
      <w:r>
        <w:rPr>
          <w:rFonts w:eastAsia="仿宋_GB2312"/>
          <w:b/>
          <w:bCs/>
          <w:sz w:val="32"/>
          <w:szCs w:val="32"/>
          <w:lang w:eastAsia="zh-CN"/>
        </w:rPr>
        <w:t>”</w:t>
      </w:r>
      <w:r>
        <w:rPr>
          <w:rFonts w:eastAsia="仿宋_GB2312" w:hint="eastAsia"/>
          <w:b/>
          <w:bCs/>
          <w:sz w:val="32"/>
          <w:szCs w:val="32"/>
          <w:lang w:eastAsia="zh-CN"/>
        </w:rPr>
        <w:t>排放与预处理</w:t>
      </w:r>
      <w:bookmarkEnd w:id="35"/>
      <w:bookmarkEnd w:id="36"/>
    </w:p>
    <w:p w:rsidR="00845277" w:rsidRDefault="00845277" w:rsidP="00371CF6">
      <w:pPr>
        <w:ind w:firstLine="31680"/>
        <w:rPr>
          <w:lang w:eastAsia="zh-CN"/>
        </w:rPr>
      </w:pPr>
      <w:r>
        <w:rPr>
          <w:rFonts w:hint="eastAsia"/>
        </w:rPr>
        <w:t>详见第</w:t>
      </w:r>
      <w:r>
        <w:t>“13.</w:t>
      </w:r>
      <w:r>
        <w:rPr>
          <w:rFonts w:hint="eastAsia"/>
        </w:rPr>
        <w:t>环境保护</w:t>
      </w:r>
      <w:r>
        <w:t>”</w:t>
      </w:r>
      <w:r>
        <w:rPr>
          <w:rFonts w:hint="eastAsia"/>
        </w:rPr>
        <w:t>。</w:t>
      </w:r>
    </w:p>
    <w:p w:rsidR="00845277" w:rsidRDefault="00845277">
      <w:pPr>
        <w:keepNext/>
        <w:keepLines/>
        <w:numPr>
          <w:ilvl w:val="1"/>
          <w:numId w:val="1"/>
        </w:numPr>
        <w:ind w:firstLineChars="0" w:firstLine="0"/>
        <w:outlineLvl w:val="1"/>
        <w:rPr>
          <w:rFonts w:eastAsia="仿宋_GB2312"/>
          <w:b/>
          <w:bCs/>
          <w:sz w:val="32"/>
          <w:szCs w:val="32"/>
          <w:lang w:eastAsia="zh-CN"/>
        </w:rPr>
      </w:pPr>
      <w:bookmarkStart w:id="37" w:name="_Toc148429305"/>
      <w:bookmarkStart w:id="38" w:name="_Toc147869520"/>
      <w:r>
        <w:rPr>
          <w:rFonts w:eastAsia="仿宋_GB2312" w:hint="eastAsia"/>
          <w:b/>
          <w:bCs/>
          <w:sz w:val="32"/>
          <w:szCs w:val="32"/>
          <w:lang w:eastAsia="zh-CN"/>
        </w:rPr>
        <w:t>装置占地与建、构筑物面积及定员</w:t>
      </w:r>
      <w:bookmarkEnd w:id="37"/>
      <w:bookmarkEnd w:id="38"/>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装置占地与建、构筑物面积</w:t>
      </w:r>
    </w:p>
    <w:p w:rsidR="00845277" w:rsidRDefault="00845277" w:rsidP="00371CF6">
      <w:pPr>
        <w:ind w:firstLine="31680"/>
        <w:rPr>
          <w:lang w:eastAsia="zh-CN"/>
        </w:rPr>
      </w:pPr>
      <w:r>
        <w:rPr>
          <w:rFonts w:hint="eastAsia"/>
          <w:lang w:eastAsia="zh-CN"/>
        </w:rPr>
        <w:t>本项目依托原有建、构筑物，不涉及新增建、构筑物。</w:t>
      </w:r>
    </w:p>
    <w:p w:rsidR="00845277" w:rsidRDefault="00845277">
      <w:pPr>
        <w:keepNext/>
        <w:keepLines/>
        <w:numPr>
          <w:ilvl w:val="2"/>
          <w:numId w:val="1"/>
        </w:numPr>
        <w:ind w:left="0" w:firstLineChars="0" w:firstLine="0"/>
        <w:outlineLvl w:val="2"/>
        <w:rPr>
          <w:b/>
          <w:bCs/>
          <w:sz w:val="30"/>
          <w:szCs w:val="32"/>
          <w:lang w:eastAsia="zh-CN"/>
        </w:rPr>
      </w:pPr>
      <w:r>
        <w:rPr>
          <w:rFonts w:hint="eastAsia"/>
          <w:b/>
          <w:bCs/>
          <w:sz w:val="30"/>
          <w:szCs w:val="32"/>
          <w:lang w:eastAsia="zh-CN"/>
        </w:rPr>
        <w:t>装置定员</w:t>
      </w:r>
    </w:p>
    <w:p w:rsidR="00845277" w:rsidRDefault="00845277" w:rsidP="00371CF6">
      <w:pPr>
        <w:ind w:firstLine="31680"/>
        <w:rPr>
          <w:lang w:eastAsia="zh-CN"/>
        </w:rPr>
      </w:pPr>
      <w:r>
        <w:rPr>
          <w:rFonts w:hint="eastAsia"/>
          <w:lang w:eastAsia="zh-CN"/>
        </w:rPr>
        <w:t>本项目不涉及各生产装置及管理部门定员变动。</w:t>
      </w:r>
    </w:p>
    <w:p w:rsidR="00845277" w:rsidRDefault="00845277" w:rsidP="00371CF6">
      <w:pPr>
        <w:ind w:firstLine="31680"/>
        <w:rPr>
          <w:lang w:eastAsia="zh-CN"/>
        </w:rPr>
      </w:pPr>
      <w:r>
        <w:rPr>
          <w:lang w:eastAsia="zh-CN"/>
        </w:rPr>
        <w:br w:type="page"/>
      </w:r>
    </w:p>
    <w:p w:rsidR="00845277" w:rsidRDefault="00845277">
      <w:pPr>
        <w:pStyle w:val="Heading1"/>
        <w:rPr>
          <w:lang w:eastAsia="zh-CN"/>
        </w:rPr>
      </w:pPr>
      <w:bookmarkStart w:id="39" w:name="_Toc148429306"/>
      <w:r>
        <w:rPr>
          <w:rFonts w:hint="eastAsia"/>
          <w:lang w:eastAsia="zh-CN"/>
        </w:rPr>
        <w:t>原材料、辅助材料、燃料和动力供应</w:t>
      </w:r>
      <w:bookmarkEnd w:id="39"/>
    </w:p>
    <w:p w:rsidR="00845277" w:rsidRDefault="00845277">
      <w:pPr>
        <w:pStyle w:val="Heading2"/>
        <w:rPr>
          <w:color w:val="auto"/>
          <w:lang w:eastAsia="zh-CN"/>
        </w:rPr>
      </w:pPr>
      <w:bookmarkStart w:id="40" w:name="_Toc148429307"/>
      <w:r>
        <w:rPr>
          <w:rFonts w:hint="eastAsia"/>
          <w:color w:val="auto"/>
          <w:lang w:eastAsia="zh-CN"/>
        </w:rPr>
        <w:t>主要原料、辅助材料的种类、规格、年需用量</w:t>
      </w:r>
      <w:bookmarkEnd w:id="40"/>
    </w:p>
    <w:p w:rsidR="00845277" w:rsidRDefault="00845277" w:rsidP="00371CF6">
      <w:pPr>
        <w:ind w:firstLine="31680"/>
        <w:rPr>
          <w:lang w:eastAsia="zh-CN"/>
        </w:rPr>
      </w:pPr>
      <w:r>
        <w:rPr>
          <w:rFonts w:hint="eastAsia"/>
          <w:lang w:eastAsia="zh-CN"/>
        </w:rPr>
        <w:t>本项目不涉及产品方案及生产规模的变更，涉及到的原材料、辅助物料均无变化。</w:t>
      </w:r>
    </w:p>
    <w:p w:rsidR="00845277" w:rsidRDefault="00845277">
      <w:pPr>
        <w:pStyle w:val="Heading2"/>
        <w:rPr>
          <w:color w:val="auto"/>
          <w:lang w:eastAsia="zh-CN"/>
        </w:rPr>
      </w:pPr>
      <w:bookmarkStart w:id="41" w:name="_Toc148429308"/>
      <w:r>
        <w:rPr>
          <w:rFonts w:hint="eastAsia"/>
          <w:color w:val="auto"/>
          <w:lang w:eastAsia="zh-CN"/>
        </w:rPr>
        <w:t>主要原辅材料市场分析</w:t>
      </w:r>
      <w:bookmarkEnd w:id="41"/>
    </w:p>
    <w:p w:rsidR="00845277" w:rsidRDefault="00845277" w:rsidP="00371CF6">
      <w:pPr>
        <w:ind w:firstLine="31680"/>
        <w:rPr>
          <w:lang w:eastAsia="zh-CN"/>
        </w:rPr>
      </w:pPr>
      <w:r>
        <w:rPr>
          <w:rFonts w:hint="eastAsia"/>
          <w:lang w:eastAsia="zh-CN"/>
        </w:rPr>
        <w:t>本项目仅对精化事业部污水处理装置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）进行更新和改造，不涉及产品方案及生产规模的变更，不涉及原辅材料种类和使用量的变化。</w:t>
      </w:r>
    </w:p>
    <w:p w:rsidR="00845277" w:rsidRDefault="00845277">
      <w:pPr>
        <w:pStyle w:val="Heading2"/>
        <w:rPr>
          <w:color w:val="auto"/>
          <w:lang w:eastAsia="zh-CN"/>
        </w:rPr>
      </w:pPr>
      <w:bookmarkStart w:id="42" w:name="_Toc148429309"/>
      <w:r>
        <w:rPr>
          <w:rFonts w:hint="eastAsia"/>
          <w:color w:val="auto"/>
          <w:lang w:eastAsia="zh-CN"/>
        </w:rPr>
        <w:t>水、电、汽和其他动力供应</w:t>
      </w:r>
      <w:bookmarkEnd w:id="42"/>
    </w:p>
    <w:p w:rsidR="00845277" w:rsidRDefault="00845277">
      <w:pPr>
        <w:pStyle w:val="Heading3"/>
        <w:rPr>
          <w:lang w:eastAsia="zh-CN"/>
        </w:rPr>
      </w:pPr>
      <w:r>
        <w:rPr>
          <w:rFonts w:hint="eastAsia"/>
          <w:lang w:eastAsia="zh-CN"/>
        </w:rPr>
        <w:t>水、电、汽及其他动力需求量</w:t>
      </w:r>
    </w:p>
    <w:p w:rsidR="00845277" w:rsidRDefault="00845277" w:rsidP="00371CF6">
      <w:pPr>
        <w:ind w:firstLine="31680"/>
        <w:rPr>
          <w:lang w:eastAsia="zh-CN"/>
        </w:rPr>
      </w:pPr>
      <w:r>
        <w:rPr>
          <w:rFonts w:hint="eastAsia"/>
          <w:lang w:eastAsia="zh-CN"/>
        </w:rPr>
        <w:t>本项目不涉及产品方案及生产规模的变更，水、电、汽均依托原有工程，不新增公用工程消耗。</w:t>
      </w:r>
    </w:p>
    <w:p w:rsidR="00845277" w:rsidRDefault="00845277">
      <w:pPr>
        <w:pStyle w:val="Heading3"/>
      </w:pPr>
      <w:r>
        <w:rPr>
          <w:rFonts w:hint="eastAsia"/>
        </w:rPr>
        <w:t>供水</w:t>
      </w:r>
    </w:p>
    <w:p w:rsidR="00845277" w:rsidRDefault="00845277" w:rsidP="00371CF6">
      <w:pPr>
        <w:ind w:firstLine="31680"/>
        <w:rPr>
          <w:lang w:eastAsia="zh-CN"/>
        </w:rPr>
      </w:pPr>
      <w:r>
        <w:rPr>
          <w:rFonts w:hint="eastAsia"/>
          <w:lang w:eastAsia="zh-CN"/>
        </w:rPr>
        <w:t>本项目不新增供水量。项目供水依托索普新材料厂区现有供水管网，由镇江港源水务有限责任公司负责供应，装置设计供水能力为</w:t>
      </w:r>
      <w:r>
        <w:rPr>
          <w:lang w:eastAsia="zh-CN"/>
        </w:rPr>
        <w:t>4.5</w:t>
      </w:r>
      <w:r>
        <w:rPr>
          <w:rFonts w:hint="eastAsia"/>
          <w:lang w:eastAsia="zh-CN"/>
        </w:rPr>
        <w:t>万吨</w:t>
      </w:r>
      <w:r>
        <w:rPr>
          <w:lang w:eastAsia="zh-CN"/>
        </w:rPr>
        <w:t>/</w:t>
      </w:r>
      <w:r>
        <w:rPr>
          <w:rFonts w:hint="eastAsia"/>
          <w:lang w:eastAsia="zh-CN"/>
        </w:rPr>
        <w:t>天，实际供水量约</w:t>
      </w:r>
      <w:r>
        <w:rPr>
          <w:lang w:eastAsia="zh-CN"/>
        </w:rPr>
        <w:t>1.8</w:t>
      </w:r>
      <w:r>
        <w:rPr>
          <w:rFonts w:hint="eastAsia"/>
          <w:lang w:eastAsia="zh-CN"/>
        </w:rPr>
        <w:t>万吨</w:t>
      </w:r>
      <w:r>
        <w:rPr>
          <w:lang w:eastAsia="zh-CN"/>
        </w:rPr>
        <w:t>/</w:t>
      </w:r>
      <w:r>
        <w:rPr>
          <w:rFonts w:hint="eastAsia"/>
          <w:lang w:eastAsia="zh-CN"/>
        </w:rPr>
        <w:t>天，富余量约占</w:t>
      </w:r>
      <w:r>
        <w:rPr>
          <w:lang w:eastAsia="zh-CN"/>
        </w:rPr>
        <w:t>60%</w:t>
      </w:r>
      <w:r>
        <w:rPr>
          <w:rFonts w:hint="eastAsia"/>
          <w:lang w:eastAsia="zh-CN"/>
        </w:rPr>
        <w:t>。。</w:t>
      </w:r>
    </w:p>
    <w:p w:rsidR="00845277" w:rsidRDefault="00845277">
      <w:pPr>
        <w:pStyle w:val="Heading3"/>
        <w:rPr>
          <w:lang w:eastAsia="zh-CN"/>
        </w:rPr>
      </w:pPr>
      <w:r>
        <w:rPr>
          <w:rFonts w:hint="eastAsia"/>
          <w:lang w:eastAsia="zh-CN"/>
        </w:rPr>
        <w:t>供电</w:t>
      </w:r>
    </w:p>
    <w:p w:rsidR="00845277" w:rsidRDefault="00845277" w:rsidP="00371CF6">
      <w:pPr>
        <w:ind w:firstLine="31680"/>
        <w:rPr>
          <w:rFonts w:hAnsi="宋体"/>
          <w:lang w:eastAsia="zh-CN"/>
        </w:rPr>
      </w:pPr>
      <w:r>
        <w:rPr>
          <w:rFonts w:hint="eastAsia"/>
          <w:lang w:eastAsia="zh-CN"/>
        </w:rPr>
        <w:t>本项目不新增供电量</w:t>
      </w:r>
      <w:r>
        <w:rPr>
          <w:rFonts w:hAnsi="宋体" w:hint="eastAsia"/>
          <w:lang w:eastAsia="zh-CN"/>
        </w:rPr>
        <w:t>。项目设备供电均由索普新材料厂区内现有输电线路供应。</w:t>
      </w:r>
    </w:p>
    <w:p w:rsidR="00845277" w:rsidRDefault="00845277" w:rsidP="00371CF6">
      <w:pPr>
        <w:ind w:firstLine="31680"/>
        <w:rPr>
          <w:rFonts w:hAnsi="宋体"/>
          <w:lang w:eastAsia="zh-CN"/>
        </w:rPr>
      </w:pPr>
      <w:r>
        <w:rPr>
          <w:rFonts w:hAnsi="宋体" w:hint="eastAsia"/>
          <w:lang w:eastAsia="zh-CN"/>
        </w:rPr>
        <w:t>索普新材料供电来源：</w:t>
      </w:r>
    </w:p>
    <w:p w:rsidR="00845277" w:rsidRDefault="00845277" w:rsidP="00371CF6">
      <w:pPr>
        <w:ind w:firstLine="31680"/>
        <w:rPr>
          <w:rFonts w:hAnsi="宋体"/>
          <w:lang w:eastAsia="zh-CN"/>
        </w:rPr>
      </w:pPr>
      <w:r>
        <w:rPr>
          <w:rFonts w:hAnsi="宋体" w:hint="eastAsia"/>
          <w:lang w:eastAsia="zh-CN"/>
        </w:rPr>
        <w:t>（</w:t>
      </w:r>
      <w:r>
        <w:rPr>
          <w:rFonts w:hAnsi="宋体"/>
          <w:lang w:eastAsia="zh-CN"/>
        </w:rPr>
        <w:t>1</w:t>
      </w:r>
      <w:r>
        <w:rPr>
          <w:rFonts w:hAnsi="宋体" w:hint="eastAsia"/>
          <w:lang w:eastAsia="zh-CN"/>
        </w:rPr>
        <w:t>）</w:t>
      </w:r>
      <w:r>
        <w:rPr>
          <w:rFonts w:hAnsi="宋体"/>
          <w:lang w:eastAsia="zh-CN"/>
        </w:rPr>
        <w:t>220kV</w:t>
      </w:r>
      <w:r>
        <w:rPr>
          <w:rFonts w:hAnsi="宋体" w:hint="eastAsia"/>
          <w:lang w:eastAsia="zh-CN"/>
        </w:rPr>
        <w:t>新竹变电所由谏壁电厂出线供电，总容量为</w:t>
      </w:r>
      <w:r>
        <w:rPr>
          <w:rFonts w:hAnsi="宋体"/>
          <w:lang w:eastAsia="zh-CN"/>
        </w:rPr>
        <w:t>360MW</w:t>
      </w:r>
      <w:r>
        <w:rPr>
          <w:rFonts w:hAnsi="宋体" w:hint="eastAsia"/>
          <w:lang w:eastAsia="zh-CN"/>
        </w:rPr>
        <w:t>，主要供园区内</w:t>
      </w:r>
      <w:r>
        <w:rPr>
          <w:rFonts w:hAnsi="宋体"/>
          <w:lang w:eastAsia="zh-CN"/>
        </w:rPr>
        <w:t>110kV</w:t>
      </w:r>
      <w:r>
        <w:rPr>
          <w:rFonts w:hAnsi="宋体" w:hint="eastAsia"/>
          <w:lang w:eastAsia="zh-CN"/>
        </w:rPr>
        <w:t>变电所及</w:t>
      </w:r>
      <w:r>
        <w:rPr>
          <w:rFonts w:hAnsi="宋体"/>
          <w:lang w:eastAsia="zh-CN"/>
        </w:rPr>
        <w:t>35kV</w:t>
      </w:r>
      <w:r>
        <w:rPr>
          <w:rFonts w:hAnsi="宋体" w:hint="eastAsia"/>
          <w:lang w:eastAsia="zh-CN"/>
        </w:rPr>
        <w:t>变电所；</w:t>
      </w:r>
    </w:p>
    <w:p w:rsidR="00845277" w:rsidRDefault="00845277" w:rsidP="00371CF6">
      <w:pPr>
        <w:ind w:firstLine="31680"/>
        <w:rPr>
          <w:lang w:eastAsia="zh-CN"/>
        </w:rPr>
      </w:pPr>
      <w:r>
        <w:rPr>
          <w:rFonts w:hAnsi="宋体" w:hint="eastAsia"/>
          <w:lang w:eastAsia="zh-CN"/>
        </w:rPr>
        <w:t>（</w:t>
      </w:r>
      <w:r>
        <w:rPr>
          <w:rFonts w:hAnsi="宋体"/>
          <w:lang w:eastAsia="zh-CN"/>
        </w:rPr>
        <w:t>2</w:t>
      </w:r>
      <w:r>
        <w:rPr>
          <w:rFonts w:hAnsi="宋体" w:hint="eastAsia"/>
          <w:lang w:eastAsia="zh-CN"/>
        </w:rPr>
        <w:t>）</w:t>
      </w:r>
      <w:r>
        <w:rPr>
          <w:rFonts w:hAnsi="宋体"/>
          <w:lang w:eastAsia="zh-CN"/>
        </w:rPr>
        <w:t>110kV</w:t>
      </w:r>
      <w:r>
        <w:rPr>
          <w:rFonts w:hAnsi="宋体" w:hint="eastAsia"/>
          <w:lang w:eastAsia="zh-CN"/>
        </w:rPr>
        <w:t>化工变电所分别由</w:t>
      </w:r>
      <w:r>
        <w:rPr>
          <w:rFonts w:hAnsi="宋体"/>
          <w:lang w:eastAsia="zh-CN"/>
        </w:rPr>
        <w:t>220kV</w:t>
      </w:r>
      <w:r>
        <w:rPr>
          <w:rFonts w:hAnsi="宋体" w:hint="eastAsia"/>
          <w:lang w:eastAsia="zh-CN"/>
        </w:rPr>
        <w:t>石桥变电所、</w:t>
      </w:r>
      <w:r>
        <w:rPr>
          <w:rFonts w:hAnsi="宋体"/>
          <w:lang w:eastAsia="zh-CN"/>
        </w:rPr>
        <w:t>220kV</w:t>
      </w:r>
      <w:r>
        <w:rPr>
          <w:rFonts w:hAnsi="宋体" w:hint="eastAsia"/>
          <w:lang w:eastAsia="zh-CN"/>
        </w:rPr>
        <w:t>新竹变电所各放一回路</w:t>
      </w:r>
      <w:r>
        <w:rPr>
          <w:rFonts w:hAnsi="宋体"/>
          <w:lang w:eastAsia="zh-CN"/>
        </w:rPr>
        <w:t>110kV</w:t>
      </w:r>
      <w:r>
        <w:rPr>
          <w:rFonts w:hAnsi="宋体" w:hint="eastAsia"/>
          <w:lang w:eastAsia="zh-CN"/>
        </w:rPr>
        <w:t>进线供电，总容量为</w:t>
      </w:r>
      <w:r>
        <w:rPr>
          <w:rFonts w:hAnsi="宋体"/>
          <w:lang w:eastAsia="zh-CN"/>
        </w:rPr>
        <w:t>113MW</w:t>
      </w:r>
      <w:r>
        <w:rPr>
          <w:rFonts w:hAnsi="宋体" w:hint="eastAsia"/>
          <w:lang w:eastAsia="zh-CN"/>
        </w:rPr>
        <w:t>，主要供园区内</w:t>
      </w:r>
      <w:r>
        <w:rPr>
          <w:rFonts w:hAnsi="宋体"/>
          <w:lang w:eastAsia="zh-CN"/>
        </w:rPr>
        <w:t>35kV</w:t>
      </w:r>
      <w:r>
        <w:rPr>
          <w:rFonts w:hAnsi="宋体" w:hint="eastAsia"/>
          <w:lang w:eastAsia="zh-CN"/>
        </w:rPr>
        <w:t>及</w:t>
      </w:r>
      <w:r>
        <w:rPr>
          <w:rFonts w:hAnsi="宋体"/>
          <w:lang w:eastAsia="zh-CN"/>
        </w:rPr>
        <w:t>10kV</w:t>
      </w:r>
      <w:r>
        <w:rPr>
          <w:rFonts w:hAnsi="宋体" w:hint="eastAsia"/>
          <w:lang w:eastAsia="zh-CN"/>
        </w:rPr>
        <w:t>变电所。</w:t>
      </w:r>
    </w:p>
    <w:p w:rsidR="00845277" w:rsidRDefault="00845277">
      <w:pPr>
        <w:pStyle w:val="Heading3"/>
        <w:rPr>
          <w:lang w:eastAsia="zh-CN"/>
        </w:rPr>
      </w:pPr>
      <w:r>
        <w:rPr>
          <w:rFonts w:hint="eastAsia"/>
          <w:lang w:eastAsia="zh-CN"/>
        </w:rPr>
        <w:t>供汽</w:t>
      </w:r>
    </w:p>
    <w:p w:rsidR="00845277" w:rsidRDefault="00845277" w:rsidP="00371CF6">
      <w:pPr>
        <w:ind w:firstLine="31680"/>
        <w:rPr>
          <w:lang w:eastAsia="zh-CN"/>
        </w:rPr>
      </w:pPr>
      <w:r>
        <w:rPr>
          <w:rFonts w:hint="eastAsia"/>
          <w:lang w:eastAsia="zh-CN"/>
        </w:rPr>
        <w:t>本项目依托原有蒸汽管网，可以满足使用要求。</w:t>
      </w:r>
    </w:p>
    <w:p w:rsidR="00845277" w:rsidRDefault="00845277">
      <w:pPr>
        <w:pStyle w:val="Heading3"/>
      </w:pPr>
      <w:r>
        <w:rPr>
          <w:rFonts w:hint="eastAsia"/>
        </w:rPr>
        <w:t>其他动力供应</w:t>
      </w:r>
    </w:p>
    <w:p w:rsidR="00845277" w:rsidRDefault="00845277" w:rsidP="00371CF6">
      <w:pPr>
        <w:ind w:firstLine="31680"/>
        <w:rPr>
          <w:lang w:eastAsia="zh-CN"/>
        </w:rPr>
      </w:pPr>
      <w:r>
        <w:rPr>
          <w:rFonts w:hint="eastAsia"/>
          <w:lang w:eastAsia="zh-CN"/>
        </w:rPr>
        <w:t>本项目需用的循环水、氮气、空气、冷冻等均由厂区已有管网开口接入本项目界区，以满足生产的需要。</w:t>
      </w:r>
    </w:p>
    <w:p w:rsidR="00845277" w:rsidRDefault="00845277">
      <w:pPr>
        <w:pStyle w:val="a"/>
        <w:jc w:val="left"/>
        <w:sectPr w:rsidR="00845277">
          <w:headerReference w:type="default" r:id="rId15"/>
          <w:footerReference w:type="default" r:id="rId16"/>
          <w:pgSz w:w="11906" w:h="16838"/>
          <w:pgMar w:top="1440" w:right="1800" w:bottom="1440" w:left="1800" w:header="1020" w:footer="1020" w:gutter="0"/>
          <w:pgNumType w:start="1"/>
          <w:cols w:space="425"/>
          <w:docGrid w:type="lines" w:linePitch="381"/>
        </w:sectPr>
      </w:pPr>
    </w:p>
    <w:p w:rsidR="00845277" w:rsidRDefault="00845277">
      <w:pPr>
        <w:pStyle w:val="Heading1"/>
      </w:pPr>
      <w:bookmarkStart w:id="43" w:name="_Toc148429310"/>
      <w:r>
        <w:rPr>
          <w:rFonts w:hint="eastAsia"/>
        </w:rPr>
        <w:t>建厂条件和厂址选择</w:t>
      </w:r>
      <w:bookmarkEnd w:id="43"/>
    </w:p>
    <w:p w:rsidR="00845277" w:rsidRDefault="00845277">
      <w:pPr>
        <w:pStyle w:val="Heading2"/>
        <w:rPr>
          <w:color w:val="auto"/>
        </w:rPr>
      </w:pPr>
      <w:bookmarkStart w:id="44" w:name="_Toc148429311"/>
      <w:r>
        <w:rPr>
          <w:rFonts w:hint="eastAsia"/>
          <w:color w:val="auto"/>
        </w:rPr>
        <w:t>建厂条件</w:t>
      </w:r>
      <w:bookmarkEnd w:id="44"/>
    </w:p>
    <w:p w:rsidR="00845277" w:rsidRDefault="00845277">
      <w:pPr>
        <w:pStyle w:val="Heading3"/>
        <w:rPr>
          <w:lang w:eastAsia="zh-CN"/>
        </w:rPr>
      </w:pPr>
      <w:r>
        <w:rPr>
          <w:rFonts w:hint="eastAsia"/>
        </w:rPr>
        <w:t>地理位置</w:t>
      </w:r>
    </w:p>
    <w:p w:rsidR="00845277" w:rsidRDefault="00845277" w:rsidP="00371CF6">
      <w:pPr>
        <w:ind w:firstLine="31680"/>
        <w:rPr>
          <w:lang w:eastAsia="zh-CN"/>
        </w:rPr>
      </w:pPr>
      <w:r>
        <w:rPr>
          <w:rFonts w:hint="eastAsia"/>
          <w:lang w:eastAsia="zh-CN"/>
        </w:rPr>
        <w:t>本项目拟建于镇江新区新材料产业园江苏索普新材料科技有限公司厂区内，不另征土地。</w:t>
      </w:r>
    </w:p>
    <w:p w:rsidR="00845277" w:rsidRDefault="00845277" w:rsidP="00371CF6">
      <w:pPr>
        <w:ind w:firstLine="31680"/>
        <w:rPr>
          <w:lang w:eastAsia="zh-CN"/>
        </w:rPr>
      </w:pPr>
      <w:r>
        <w:rPr>
          <w:rFonts w:hint="eastAsia"/>
          <w:lang w:eastAsia="zh-CN"/>
        </w:rPr>
        <w:t>镇江新区新材料产业园建于</w:t>
      </w:r>
      <w:r>
        <w:rPr>
          <w:lang w:eastAsia="zh-CN"/>
        </w:rPr>
        <w:t>1998</w:t>
      </w:r>
      <w:r>
        <w:rPr>
          <w:rFonts w:hint="eastAsia"/>
          <w:lang w:eastAsia="zh-CN"/>
        </w:rPr>
        <w:t>年，规划面积</w:t>
      </w:r>
      <w:r>
        <w:rPr>
          <w:lang w:eastAsia="zh-CN"/>
        </w:rPr>
        <w:t>11.6</w:t>
      </w:r>
      <w:r>
        <w:rPr>
          <w:rFonts w:hint="eastAsia"/>
          <w:lang w:eastAsia="zh-CN"/>
        </w:rPr>
        <w:t>平方公里。经过</w:t>
      </w:r>
      <w:r>
        <w:rPr>
          <w:lang w:eastAsia="zh-CN"/>
        </w:rPr>
        <w:t>20</w:t>
      </w:r>
      <w:r>
        <w:rPr>
          <w:rFonts w:hint="eastAsia"/>
          <w:lang w:eastAsia="zh-CN"/>
        </w:rPr>
        <w:t>年不断发展深耕，园区已形成以精细化工产业为主导、以生产性服务业和电镀产业为补充的产业格局。整体来看，园区原有的化工产业已涉及石化下游衍生产业、化工新材料产业、精细与专用化学品产业、基础无机化学品产业方面。园区未来发展将以建设绿色生态化工园区为目标，以循环经济产业为内涵，突出高质量项目这一核心，围绕高端精细化工和功能性新材料两大领域，聚焦形成高端精细化学品、高性能新材料两大产业链。</w:t>
      </w:r>
      <w:r>
        <w:rPr>
          <w:lang w:eastAsia="zh-CN"/>
        </w:rPr>
        <w:t xml:space="preserve"> </w:t>
      </w:r>
    </w:p>
    <w:p w:rsidR="00845277" w:rsidRDefault="00845277" w:rsidP="00371CF6">
      <w:pPr>
        <w:ind w:firstLine="31680"/>
        <w:rPr>
          <w:lang w:eastAsia="zh-CN"/>
        </w:rPr>
      </w:pPr>
      <w:r>
        <w:rPr>
          <w:rFonts w:hint="eastAsia"/>
          <w:lang w:eastAsia="zh-CN"/>
        </w:rPr>
        <w:t>园区各类工业企业配套齐全，商业发达。百分之九十以上的生产原料、设备都可就近获得供应。各类政府、商业、贸易、金融、进出口、运输、通讯等服务机构完善、发达，工作人员具有丰富的经验，办事高效迅捷。工业区内拥有丰富的高素质劳动力资源。工业配套设施齐全。化工区内各企业污水全部接管纳入污水集中处理装置。</w:t>
      </w:r>
    </w:p>
    <w:p w:rsidR="00845277" w:rsidRDefault="00845277" w:rsidP="00371CF6">
      <w:pPr>
        <w:ind w:firstLine="31680"/>
        <w:rPr>
          <w:lang w:eastAsia="zh-CN"/>
        </w:rPr>
      </w:pPr>
      <w:r>
        <w:rPr>
          <w:rFonts w:hint="eastAsia"/>
          <w:lang w:eastAsia="zh-CN"/>
        </w:rPr>
        <w:t>本项目所在地交通便利。货物运输可通过公路、水路、铁路以及空运快速到达目的地。人员来往、国内外客户来访极为方便。</w:t>
      </w:r>
    </w:p>
    <w:p w:rsidR="00845277" w:rsidRDefault="00845277">
      <w:pPr>
        <w:pStyle w:val="Heading3"/>
        <w:rPr>
          <w:lang w:eastAsia="zh-CN"/>
        </w:rPr>
      </w:pPr>
      <w:r>
        <w:rPr>
          <w:rFonts w:hint="eastAsia"/>
          <w:lang w:eastAsia="zh-CN"/>
        </w:rPr>
        <w:t>地形地貌及水文地质条件</w:t>
      </w:r>
      <w:r>
        <w:rPr>
          <w:lang w:eastAsia="zh-CN"/>
        </w:rPr>
        <w:t xml:space="preserve"> </w:t>
      </w:r>
    </w:p>
    <w:p w:rsidR="00845277" w:rsidRDefault="00845277" w:rsidP="00371CF6">
      <w:pPr>
        <w:ind w:firstLine="31680"/>
        <w:rPr>
          <w:lang w:eastAsia="zh-CN"/>
        </w:rPr>
      </w:pPr>
      <w:r>
        <w:rPr>
          <w:rFonts w:hint="eastAsia"/>
          <w:lang w:eastAsia="zh-CN"/>
        </w:rPr>
        <w:t>镇江为丘陵地貌，地质状况稳定，无地震危害，地载力强。厂址所属地域属华南陆台下扬子准地槽宁镇山字型区。从元古界至新生界的地层山露基本齐全（缺失三叠系上统、侏罗系上统等地层），总厚度约</w:t>
      </w:r>
      <w:r>
        <w:rPr>
          <w:lang w:eastAsia="zh-CN"/>
        </w:rPr>
        <w:t>12000</w:t>
      </w:r>
      <w:r>
        <w:rPr>
          <w:rFonts w:hint="eastAsia"/>
          <w:lang w:eastAsia="zh-CN"/>
        </w:rPr>
        <w:t>米。第四系松散沉积层广泛覆盖于基岩之上，沿江一带较为发育，最厚处达</w:t>
      </w:r>
      <w:r>
        <w:rPr>
          <w:lang w:eastAsia="zh-CN"/>
        </w:rPr>
        <w:t>130</w:t>
      </w:r>
      <w:r>
        <w:rPr>
          <w:rFonts w:hint="eastAsia"/>
          <w:lang w:eastAsia="zh-CN"/>
        </w:rPr>
        <w:t>米。土层系第四纪冲积层，土质以粘性土为主，根据其物理力学性质，将土层自上而下分为三层：淤泥质亚粘土、亚粘土及粘土，亚粘土，粘土及亚粘土。地质状况稳定，地载力较强，平均为</w:t>
      </w:r>
      <w:r>
        <w:rPr>
          <w:lang w:eastAsia="zh-CN"/>
        </w:rPr>
        <w:t>147kPa</w:t>
      </w:r>
      <w:r>
        <w:rPr>
          <w:rFonts w:hint="eastAsia"/>
          <w:lang w:eastAsia="zh-CN"/>
        </w:rPr>
        <w:t>。</w:t>
      </w:r>
    </w:p>
    <w:p w:rsidR="00845277" w:rsidRDefault="00845277" w:rsidP="00371CF6">
      <w:pPr>
        <w:ind w:firstLine="31680"/>
        <w:rPr>
          <w:lang w:eastAsia="zh-CN"/>
        </w:rPr>
      </w:pPr>
      <w:r>
        <w:rPr>
          <w:lang w:eastAsia="zh-CN"/>
        </w:rPr>
        <w:t>a</w:t>
      </w:r>
      <w:r>
        <w:rPr>
          <w:rFonts w:hint="eastAsia"/>
          <w:lang w:eastAsia="zh-CN"/>
        </w:rPr>
        <w:t>）工程地质</w:t>
      </w:r>
    </w:p>
    <w:p w:rsidR="00845277" w:rsidRDefault="00845277" w:rsidP="00371CF6">
      <w:pPr>
        <w:ind w:firstLine="31680"/>
        <w:rPr>
          <w:lang w:eastAsia="zh-CN"/>
        </w:rPr>
      </w:pPr>
      <w:r>
        <w:rPr>
          <w:rFonts w:hint="eastAsia"/>
          <w:lang w:eastAsia="zh-CN"/>
        </w:rPr>
        <w:t>根据项目地区临近地块的地质勘探报告描述，场地地基为第四纪全新世沉积物，土层含水量高，压缩性高，强度低，本场地无液化土层存在，地下水位埋深</w:t>
      </w:r>
      <w:r>
        <w:rPr>
          <w:lang w:eastAsia="zh-CN"/>
        </w:rPr>
        <w:t>1.0-1.2m</w:t>
      </w:r>
      <w:r>
        <w:rPr>
          <w:rFonts w:hint="eastAsia"/>
          <w:lang w:eastAsia="zh-CN"/>
        </w:rPr>
        <w:t>以下，对混凝土无腐蚀作用。地耐力为</w:t>
      </w:r>
      <w:r>
        <w:rPr>
          <w:lang w:eastAsia="zh-CN"/>
        </w:rPr>
        <w:t>3T/</w:t>
      </w:r>
      <w:r>
        <w:rPr>
          <w:rFonts w:hint="eastAsia"/>
          <w:lang w:eastAsia="zh-CN"/>
        </w:rPr>
        <w:t>㎡以上，本项目无高大建筑及对地层形成重压的设备，地质状况可满足生产厂房的要求。</w:t>
      </w:r>
    </w:p>
    <w:p w:rsidR="00845277" w:rsidRDefault="00845277" w:rsidP="00371CF6">
      <w:pPr>
        <w:ind w:firstLine="31680"/>
        <w:rPr>
          <w:lang w:eastAsia="zh-CN"/>
        </w:rPr>
      </w:pPr>
      <w:r>
        <w:rPr>
          <w:lang w:eastAsia="zh-CN"/>
        </w:rPr>
        <w:t>b</w:t>
      </w:r>
      <w:r>
        <w:rPr>
          <w:rFonts w:hint="eastAsia"/>
          <w:lang w:eastAsia="zh-CN"/>
        </w:rPr>
        <w:t>）水文地质条件</w:t>
      </w:r>
    </w:p>
    <w:p w:rsidR="00845277" w:rsidRDefault="00845277" w:rsidP="00371CF6">
      <w:pPr>
        <w:ind w:firstLine="31680"/>
        <w:rPr>
          <w:lang w:eastAsia="zh-CN"/>
        </w:rPr>
      </w:pPr>
      <w:r>
        <w:rPr>
          <w:rFonts w:hint="eastAsia"/>
          <w:lang w:eastAsia="zh-CN"/>
        </w:rPr>
        <w:t>项目拟建地附近的主要地表水为长江。</w:t>
      </w:r>
    </w:p>
    <w:p w:rsidR="00845277" w:rsidRDefault="00845277" w:rsidP="00371CF6">
      <w:pPr>
        <w:ind w:firstLine="31680"/>
        <w:rPr>
          <w:lang w:eastAsia="zh-CN"/>
        </w:rPr>
      </w:pPr>
      <w:r>
        <w:rPr>
          <w:rFonts w:hint="eastAsia"/>
          <w:lang w:eastAsia="zh-CN"/>
        </w:rPr>
        <w:t>长江镇江段距长江口约</w:t>
      </w:r>
      <w:r>
        <w:rPr>
          <w:lang w:eastAsia="zh-CN"/>
        </w:rPr>
        <w:t>270</w:t>
      </w:r>
      <w:r>
        <w:rPr>
          <w:rFonts w:hint="eastAsia"/>
          <w:lang w:eastAsia="zh-CN"/>
        </w:rPr>
        <w:t>公里，属感潮河段，每日涨落各两次，涨潮平均历时</w:t>
      </w:r>
      <w:r>
        <w:rPr>
          <w:lang w:eastAsia="zh-CN"/>
        </w:rPr>
        <w:t>3</w:t>
      </w:r>
      <w:r>
        <w:rPr>
          <w:rFonts w:hint="eastAsia"/>
          <w:lang w:eastAsia="zh-CN"/>
        </w:rPr>
        <w:t>小时</w:t>
      </w:r>
      <w:r>
        <w:rPr>
          <w:lang w:eastAsia="zh-CN"/>
        </w:rPr>
        <w:t>25</w:t>
      </w:r>
      <w:r>
        <w:rPr>
          <w:rFonts w:hint="eastAsia"/>
          <w:lang w:eastAsia="zh-CN"/>
        </w:rPr>
        <w:t>分，落潮平均历时约</w:t>
      </w:r>
      <w:r>
        <w:rPr>
          <w:lang w:eastAsia="zh-CN"/>
        </w:rPr>
        <w:t>9</w:t>
      </w:r>
      <w:r>
        <w:rPr>
          <w:rFonts w:hint="eastAsia"/>
          <w:lang w:eastAsia="zh-CN"/>
        </w:rPr>
        <w:t>小时，其水文特征如下：</w:t>
      </w:r>
    </w:p>
    <w:p w:rsidR="00845277" w:rsidRDefault="00845277" w:rsidP="00371CF6">
      <w:pPr>
        <w:ind w:firstLine="31680"/>
        <w:rPr>
          <w:lang w:eastAsia="zh-CN"/>
        </w:rPr>
      </w:pPr>
      <w:r>
        <w:rPr>
          <w:rFonts w:ascii="宋体" w:hAnsi="宋体" w:cs="宋体" w:hint="eastAsia"/>
          <w:lang w:eastAsia="zh-CN"/>
        </w:rPr>
        <w:t>①</w:t>
      </w:r>
      <w:r>
        <w:rPr>
          <w:rFonts w:hint="eastAsia"/>
          <w:lang w:eastAsia="zh-CN"/>
        </w:rPr>
        <w:t>水位及潮差</w:t>
      </w:r>
    </w:p>
    <w:p w:rsidR="00845277" w:rsidRDefault="00845277" w:rsidP="00371CF6">
      <w:pPr>
        <w:ind w:firstLine="31680"/>
        <w:rPr>
          <w:lang w:eastAsia="zh-CN"/>
        </w:rPr>
      </w:pPr>
      <w:r>
        <w:rPr>
          <w:rFonts w:hint="eastAsia"/>
          <w:lang w:eastAsia="zh-CN"/>
        </w:rPr>
        <w:t>历年最高洪水位：</w:t>
      </w:r>
      <w:r>
        <w:rPr>
          <w:lang w:eastAsia="zh-CN"/>
        </w:rPr>
        <w:t xml:space="preserve">  m</w:t>
      </w:r>
      <w:r>
        <w:rPr>
          <w:rFonts w:hint="eastAsia"/>
          <w:lang w:eastAsia="zh-CN"/>
        </w:rPr>
        <w:t>（黄海高程，下同）</w:t>
      </w:r>
      <w:r>
        <w:rPr>
          <w:lang w:eastAsia="zh-CN"/>
        </w:rPr>
        <w:t xml:space="preserve">       6.28</w:t>
      </w:r>
    </w:p>
    <w:p w:rsidR="00845277" w:rsidRDefault="00845277" w:rsidP="00371CF6">
      <w:pPr>
        <w:ind w:firstLine="31680"/>
        <w:rPr>
          <w:lang w:eastAsia="zh-CN"/>
        </w:rPr>
      </w:pPr>
      <w:r>
        <w:rPr>
          <w:rFonts w:hint="eastAsia"/>
          <w:lang w:eastAsia="zh-CN"/>
        </w:rPr>
        <w:t>历年最低枯水位：</w:t>
      </w:r>
      <w:r>
        <w:rPr>
          <w:lang w:eastAsia="zh-CN"/>
        </w:rPr>
        <w:t xml:space="preserve">  m                         -0.77</w:t>
      </w:r>
    </w:p>
    <w:p w:rsidR="00845277" w:rsidRDefault="00845277" w:rsidP="00371CF6">
      <w:pPr>
        <w:ind w:firstLine="31680"/>
        <w:rPr>
          <w:lang w:eastAsia="zh-CN"/>
        </w:rPr>
      </w:pPr>
      <w:r>
        <w:rPr>
          <w:rFonts w:hint="eastAsia"/>
          <w:lang w:eastAsia="zh-CN"/>
        </w:rPr>
        <w:t>平均洪水位：</w:t>
      </w:r>
      <w:r>
        <w:rPr>
          <w:lang w:eastAsia="zh-CN"/>
        </w:rPr>
        <w:t xml:space="preserve">      m                         5.20</w:t>
      </w:r>
    </w:p>
    <w:p w:rsidR="00845277" w:rsidRDefault="00845277" w:rsidP="00371CF6">
      <w:pPr>
        <w:ind w:firstLine="31680"/>
        <w:rPr>
          <w:lang w:eastAsia="zh-CN"/>
        </w:rPr>
      </w:pPr>
      <w:r>
        <w:rPr>
          <w:rFonts w:hint="eastAsia"/>
          <w:lang w:eastAsia="zh-CN"/>
        </w:rPr>
        <w:t>平均枯水位：</w:t>
      </w:r>
      <w:r>
        <w:rPr>
          <w:lang w:eastAsia="zh-CN"/>
        </w:rPr>
        <w:t xml:space="preserve">      m                         0.06</w:t>
      </w:r>
    </w:p>
    <w:p w:rsidR="00845277" w:rsidRDefault="00845277" w:rsidP="00371CF6">
      <w:pPr>
        <w:ind w:firstLine="31680"/>
        <w:rPr>
          <w:lang w:eastAsia="zh-CN"/>
        </w:rPr>
      </w:pPr>
      <w:r>
        <w:rPr>
          <w:rFonts w:hint="eastAsia"/>
          <w:lang w:eastAsia="zh-CN"/>
        </w:rPr>
        <w:t>历年最大潮差：</w:t>
      </w:r>
      <w:r>
        <w:rPr>
          <w:lang w:eastAsia="zh-CN"/>
        </w:rPr>
        <w:t xml:space="preserve">    m                         2.10</w:t>
      </w:r>
    </w:p>
    <w:p w:rsidR="00845277" w:rsidRDefault="00845277" w:rsidP="00371CF6">
      <w:pPr>
        <w:ind w:firstLine="31680"/>
        <w:rPr>
          <w:lang w:eastAsia="zh-CN"/>
        </w:rPr>
      </w:pPr>
      <w:r>
        <w:rPr>
          <w:rFonts w:hint="eastAsia"/>
          <w:lang w:eastAsia="zh-CN"/>
        </w:rPr>
        <w:t>历年最小潮差：</w:t>
      </w:r>
      <w:r>
        <w:rPr>
          <w:lang w:eastAsia="zh-CN"/>
        </w:rPr>
        <w:t xml:space="preserve">    m                         0.01</w:t>
      </w:r>
    </w:p>
    <w:p w:rsidR="00845277" w:rsidRDefault="00845277" w:rsidP="00371CF6">
      <w:pPr>
        <w:ind w:firstLine="31680"/>
        <w:rPr>
          <w:lang w:eastAsia="zh-CN"/>
        </w:rPr>
      </w:pPr>
      <w:r>
        <w:rPr>
          <w:rFonts w:hint="eastAsia"/>
          <w:lang w:eastAsia="zh-CN"/>
        </w:rPr>
        <w:t>历年平均潮差：</w:t>
      </w:r>
      <w:r>
        <w:rPr>
          <w:lang w:eastAsia="zh-CN"/>
        </w:rPr>
        <w:t xml:space="preserve">    m                         0.96</w:t>
      </w:r>
    </w:p>
    <w:p w:rsidR="00845277" w:rsidRDefault="00845277" w:rsidP="00371CF6">
      <w:pPr>
        <w:ind w:firstLine="31680"/>
      </w:pPr>
      <w:r>
        <w:rPr>
          <w:rFonts w:ascii="宋体" w:hAnsi="宋体" w:cs="宋体" w:hint="eastAsia"/>
        </w:rPr>
        <w:t>②</w:t>
      </w:r>
      <w:r>
        <w:rPr>
          <w:rFonts w:hint="eastAsia"/>
        </w:rPr>
        <w:t>流速</w:t>
      </w:r>
    </w:p>
    <w:p w:rsidR="00845277" w:rsidRDefault="00845277" w:rsidP="00371CF6">
      <w:pPr>
        <w:ind w:firstLine="31680"/>
      </w:pPr>
      <w:r>
        <w:rPr>
          <w:rFonts w:hint="eastAsia"/>
        </w:rPr>
        <w:t>最大流速：</w:t>
      </w:r>
      <w:r>
        <w:t xml:space="preserve">       m/s                        2.0</w:t>
      </w:r>
    </w:p>
    <w:p w:rsidR="00845277" w:rsidRDefault="00845277" w:rsidP="00371CF6">
      <w:pPr>
        <w:ind w:firstLine="31680"/>
      </w:pPr>
      <w:r>
        <w:rPr>
          <w:rFonts w:hint="eastAsia"/>
        </w:rPr>
        <w:t>最小流速：</w:t>
      </w:r>
      <w:r>
        <w:t xml:space="preserve">       m/s                        0.5</w:t>
      </w:r>
    </w:p>
    <w:p w:rsidR="00845277" w:rsidRDefault="00845277" w:rsidP="00371CF6">
      <w:pPr>
        <w:ind w:firstLine="31680"/>
      </w:pPr>
      <w:r>
        <w:rPr>
          <w:rFonts w:hint="eastAsia"/>
        </w:rPr>
        <w:t>平均流速：</w:t>
      </w:r>
      <w:r>
        <w:t xml:space="preserve">       m/s                        1.0</w:t>
      </w:r>
    </w:p>
    <w:p w:rsidR="00845277" w:rsidRDefault="00845277" w:rsidP="00371CF6">
      <w:pPr>
        <w:ind w:firstLine="31680"/>
      </w:pPr>
      <w:r>
        <w:rPr>
          <w:rFonts w:ascii="宋体" w:hAnsi="宋体" w:cs="宋体" w:hint="eastAsia"/>
        </w:rPr>
        <w:t>③</w:t>
      </w:r>
      <w:r>
        <w:rPr>
          <w:rFonts w:hint="eastAsia"/>
        </w:rPr>
        <w:t>流量</w:t>
      </w:r>
    </w:p>
    <w:p w:rsidR="00845277" w:rsidRDefault="00845277" w:rsidP="00371CF6">
      <w:pPr>
        <w:ind w:firstLine="31680"/>
      </w:pPr>
      <w:r>
        <w:rPr>
          <w:rFonts w:hint="eastAsia"/>
        </w:rPr>
        <w:t>最大洪峰：</w:t>
      </w:r>
      <w:r>
        <w:t xml:space="preserve">       m</w:t>
      </w:r>
      <w:r>
        <w:rPr>
          <w:vertAlign w:val="superscript"/>
        </w:rPr>
        <w:t>3</w:t>
      </w:r>
      <w:r>
        <w:t>/s</w:t>
      </w:r>
      <w:r>
        <w:rPr>
          <w:rFonts w:hint="eastAsia"/>
        </w:rPr>
        <w:t>（</w:t>
      </w:r>
      <w:r>
        <w:t>1954.8.1</w:t>
      </w:r>
      <w:r>
        <w:rPr>
          <w:rFonts w:hint="eastAsia"/>
        </w:rPr>
        <w:t>）</w:t>
      </w:r>
      <w:r>
        <w:t xml:space="preserve">              92600 </w:t>
      </w:r>
    </w:p>
    <w:p w:rsidR="00845277" w:rsidRDefault="00845277" w:rsidP="00371CF6">
      <w:pPr>
        <w:ind w:firstLine="31680"/>
      </w:pPr>
      <w:r>
        <w:rPr>
          <w:rFonts w:hint="eastAsia"/>
        </w:rPr>
        <w:t>最大平均流量：</w:t>
      </w:r>
      <w:r>
        <w:t xml:space="preserve">   m</w:t>
      </w:r>
      <w:r>
        <w:rPr>
          <w:vertAlign w:val="superscript"/>
        </w:rPr>
        <w:t>3</w:t>
      </w:r>
      <w:r>
        <w:t>/s</w:t>
      </w:r>
      <w:r>
        <w:rPr>
          <w:rFonts w:hint="eastAsia"/>
        </w:rPr>
        <w:t>（</w:t>
      </w:r>
      <w:r>
        <w:t>1954</w:t>
      </w:r>
      <w:r>
        <w:rPr>
          <w:rFonts w:hint="eastAsia"/>
        </w:rPr>
        <w:t>年）</w:t>
      </w:r>
      <w:r>
        <w:t xml:space="preserve">             43100</w:t>
      </w:r>
    </w:p>
    <w:p w:rsidR="00845277" w:rsidRDefault="00845277" w:rsidP="00371CF6">
      <w:pPr>
        <w:ind w:firstLine="31680"/>
      </w:pPr>
      <w:r>
        <w:rPr>
          <w:rFonts w:hint="eastAsia"/>
        </w:rPr>
        <w:t>多年平均流量：</w:t>
      </w:r>
      <w:r>
        <w:t xml:space="preserve">   m</w:t>
      </w:r>
      <w:r>
        <w:rPr>
          <w:vertAlign w:val="superscript"/>
        </w:rPr>
        <w:t>3</w:t>
      </w:r>
      <w:r>
        <w:t>/s                       28600</w:t>
      </w:r>
    </w:p>
    <w:p w:rsidR="00845277" w:rsidRDefault="00845277" w:rsidP="00371CF6">
      <w:pPr>
        <w:ind w:firstLine="31680"/>
      </w:pPr>
      <w:r>
        <w:rPr>
          <w:rFonts w:hint="eastAsia"/>
        </w:rPr>
        <w:t>最小平均流量：</w:t>
      </w:r>
      <w:r>
        <w:t xml:space="preserve">   m</w:t>
      </w:r>
      <w:r>
        <w:rPr>
          <w:vertAlign w:val="superscript"/>
        </w:rPr>
        <w:t>3</w:t>
      </w:r>
      <w:r>
        <w:t>/s                       21400</w:t>
      </w:r>
    </w:p>
    <w:p w:rsidR="00845277" w:rsidRDefault="00845277" w:rsidP="00371CF6">
      <w:pPr>
        <w:ind w:firstLine="31680"/>
        <w:rPr>
          <w:lang w:eastAsia="zh-CN"/>
        </w:rPr>
      </w:pPr>
      <w:r>
        <w:rPr>
          <w:rFonts w:hint="eastAsia"/>
          <w:lang w:eastAsia="zh-CN"/>
        </w:rPr>
        <w:t>最小枯水流量：</w:t>
      </w:r>
      <w:r>
        <w:rPr>
          <w:lang w:eastAsia="zh-CN"/>
        </w:rPr>
        <w:t xml:space="preserve">   m</w:t>
      </w:r>
      <w:r>
        <w:rPr>
          <w:vertAlign w:val="superscript"/>
          <w:lang w:eastAsia="zh-CN"/>
        </w:rPr>
        <w:t>3</w:t>
      </w:r>
      <w:r>
        <w:rPr>
          <w:lang w:eastAsia="zh-CN"/>
        </w:rPr>
        <w:t>/s                       4620</w:t>
      </w:r>
    </w:p>
    <w:p w:rsidR="00845277" w:rsidRDefault="00845277" w:rsidP="00371CF6">
      <w:pPr>
        <w:ind w:firstLine="31680"/>
        <w:rPr>
          <w:lang w:eastAsia="zh-CN"/>
        </w:rPr>
      </w:pPr>
      <w:r>
        <w:rPr>
          <w:rFonts w:hint="eastAsia"/>
          <w:lang w:eastAsia="zh-CN"/>
        </w:rPr>
        <w:t>年均径流量：</w:t>
      </w:r>
      <w:r>
        <w:rPr>
          <w:lang w:eastAsia="zh-CN"/>
        </w:rPr>
        <w:t xml:space="preserve">     </w:t>
      </w:r>
      <w:r>
        <w:rPr>
          <w:rFonts w:hint="eastAsia"/>
          <w:lang w:eastAsia="zh-CN"/>
        </w:rPr>
        <w:t>亿</w:t>
      </w:r>
      <w:r>
        <w:rPr>
          <w:lang w:eastAsia="zh-CN"/>
        </w:rPr>
        <w:t>m</w:t>
      </w:r>
      <w:r>
        <w:rPr>
          <w:vertAlign w:val="superscript"/>
          <w:lang w:eastAsia="zh-CN"/>
        </w:rPr>
        <w:t>3</w:t>
      </w:r>
      <w:r>
        <w:rPr>
          <w:lang w:eastAsia="zh-CN"/>
        </w:rPr>
        <w:t xml:space="preserve">                       8933</w:t>
      </w:r>
    </w:p>
    <w:p w:rsidR="00845277" w:rsidRDefault="00845277" w:rsidP="00371CF6">
      <w:pPr>
        <w:ind w:firstLine="31680"/>
        <w:rPr>
          <w:lang w:eastAsia="zh-CN"/>
        </w:rPr>
      </w:pPr>
      <w:r>
        <w:rPr>
          <w:lang w:eastAsia="zh-CN"/>
        </w:rPr>
        <w:t>c</w:t>
      </w:r>
      <w:r>
        <w:rPr>
          <w:rFonts w:hint="eastAsia"/>
          <w:lang w:eastAsia="zh-CN"/>
        </w:rPr>
        <w:t>）地震烈度</w:t>
      </w:r>
    </w:p>
    <w:p w:rsidR="00845277" w:rsidRDefault="00845277" w:rsidP="00371CF6">
      <w:pPr>
        <w:ind w:firstLine="31680"/>
        <w:rPr>
          <w:lang w:eastAsia="zh-CN"/>
        </w:rPr>
      </w:pPr>
      <w:r>
        <w:rPr>
          <w:rFonts w:hint="eastAsia"/>
          <w:lang w:eastAsia="zh-CN"/>
        </w:rPr>
        <w:t>场地区地层分布较为稳定，各层层面较为平缓，根据各岩土层的名称和性状，按《建筑抗震设计规范》（</w:t>
      </w:r>
      <w:r>
        <w:rPr>
          <w:lang w:eastAsia="zh-CN"/>
        </w:rPr>
        <w:t>GB50011</w:t>
      </w:r>
      <w:r>
        <w:rPr>
          <w:rFonts w:hint="eastAsia"/>
          <w:lang w:eastAsia="zh-CN"/>
        </w:rPr>
        <w:t>－</w:t>
      </w:r>
      <w:r>
        <w:rPr>
          <w:lang w:eastAsia="zh-CN"/>
        </w:rPr>
        <w:t>2010</w:t>
      </w:r>
      <w:r>
        <w:rPr>
          <w:rFonts w:hint="eastAsia"/>
          <w:lang w:eastAsia="zh-CN"/>
        </w:rPr>
        <w:t>）表</w:t>
      </w:r>
      <w:r>
        <w:rPr>
          <w:lang w:eastAsia="zh-CN"/>
        </w:rPr>
        <w:t>4.1.6</w:t>
      </w:r>
      <w:r>
        <w:rPr>
          <w:rFonts w:hint="eastAsia"/>
          <w:lang w:eastAsia="zh-CN"/>
        </w:rPr>
        <w:t>，建筑场地类别为</w:t>
      </w:r>
      <w:r>
        <w:rPr>
          <w:lang w:eastAsia="zh-CN"/>
        </w:rPr>
        <w:t>III</w:t>
      </w:r>
      <w:r>
        <w:rPr>
          <w:rFonts w:hint="eastAsia"/>
          <w:lang w:eastAsia="zh-CN"/>
        </w:rPr>
        <w:t>类，</w:t>
      </w:r>
      <w:r>
        <w:rPr>
          <w:lang w:eastAsia="zh-CN"/>
        </w:rPr>
        <w:t>150</w:t>
      </w:r>
      <w:r>
        <w:rPr>
          <w:rFonts w:hint="eastAsia"/>
          <w:lang w:eastAsia="zh-CN"/>
        </w:rPr>
        <w:t>＜</w:t>
      </w:r>
      <w:r>
        <w:rPr>
          <w:lang w:eastAsia="zh-CN"/>
        </w:rPr>
        <w:t>Vse</w:t>
      </w:r>
      <w:r>
        <w:rPr>
          <w:rFonts w:hint="eastAsia"/>
          <w:lang w:eastAsia="zh-CN"/>
        </w:rPr>
        <w:t>≤</w:t>
      </w:r>
      <w:r>
        <w:rPr>
          <w:lang w:eastAsia="zh-CN"/>
        </w:rPr>
        <w:t>250</w:t>
      </w:r>
      <w:r>
        <w:rPr>
          <w:rFonts w:hint="eastAsia"/>
          <w:lang w:eastAsia="zh-CN"/>
        </w:rPr>
        <w:t>（</w:t>
      </w:r>
      <w:r>
        <w:rPr>
          <w:lang w:eastAsia="zh-CN"/>
        </w:rPr>
        <w:t>m/s</w:t>
      </w:r>
      <w:r>
        <w:rPr>
          <w:rFonts w:hint="eastAsia"/>
          <w:lang w:eastAsia="zh-CN"/>
        </w:rPr>
        <w:t>）。</w:t>
      </w:r>
    </w:p>
    <w:p w:rsidR="00845277" w:rsidRDefault="00845277" w:rsidP="00371CF6">
      <w:pPr>
        <w:ind w:firstLine="31680"/>
        <w:rPr>
          <w:lang w:eastAsia="zh-CN"/>
        </w:rPr>
      </w:pPr>
      <w:r>
        <w:rPr>
          <w:rFonts w:hint="eastAsia"/>
          <w:lang w:eastAsia="zh-CN"/>
        </w:rPr>
        <w:t>根据镇江市区域地质资料地基土层情况，拟建区覆盖层厚度大于</w:t>
      </w:r>
      <w:r>
        <w:rPr>
          <w:lang w:eastAsia="zh-CN"/>
        </w:rPr>
        <w:t>50m</w:t>
      </w:r>
      <w:r>
        <w:rPr>
          <w:rFonts w:hint="eastAsia"/>
          <w:lang w:eastAsia="zh-CN"/>
        </w:rPr>
        <w:t>，综合判定该场地建筑场地类别为</w:t>
      </w:r>
      <w:r>
        <w:rPr>
          <w:lang w:eastAsia="zh-CN"/>
        </w:rPr>
        <w:t>III</w:t>
      </w:r>
      <w:r>
        <w:rPr>
          <w:rFonts w:hint="eastAsia"/>
          <w:lang w:eastAsia="zh-CN"/>
        </w:rPr>
        <w:t>类。抗震地段划分为可进行建筑的一般场地。</w:t>
      </w:r>
    </w:p>
    <w:p w:rsidR="00845277" w:rsidRDefault="00845277" w:rsidP="00371CF6">
      <w:pPr>
        <w:ind w:firstLine="31680"/>
        <w:rPr>
          <w:lang w:eastAsia="zh-CN"/>
        </w:rPr>
      </w:pPr>
      <w:r>
        <w:rPr>
          <w:rFonts w:hint="eastAsia"/>
          <w:lang w:eastAsia="zh-CN"/>
        </w:rPr>
        <w:t>拟建场区位于镇江新区。根据《建筑抗震设计规范》（</w:t>
      </w:r>
      <w:r>
        <w:rPr>
          <w:lang w:eastAsia="zh-CN"/>
        </w:rPr>
        <w:t>GB50011</w:t>
      </w:r>
      <w:r>
        <w:rPr>
          <w:rFonts w:hint="eastAsia"/>
          <w:lang w:eastAsia="zh-CN"/>
        </w:rPr>
        <w:t>一</w:t>
      </w:r>
      <w:r>
        <w:rPr>
          <w:lang w:eastAsia="zh-CN"/>
        </w:rPr>
        <w:t>2010</w:t>
      </w:r>
      <w:r>
        <w:rPr>
          <w:rFonts w:hint="eastAsia"/>
          <w:lang w:eastAsia="zh-CN"/>
        </w:rPr>
        <w:t>）附录</w:t>
      </w:r>
      <w:r>
        <w:rPr>
          <w:lang w:eastAsia="zh-CN"/>
        </w:rPr>
        <w:t>A</w:t>
      </w:r>
      <w:r>
        <w:rPr>
          <w:rFonts w:hint="eastAsia"/>
          <w:lang w:eastAsia="zh-CN"/>
        </w:rPr>
        <w:t>，拟建场区抗震设防烈度为</w:t>
      </w:r>
      <w:r>
        <w:rPr>
          <w:lang w:eastAsia="zh-CN"/>
        </w:rPr>
        <w:t>7</w:t>
      </w:r>
      <w:r>
        <w:rPr>
          <w:rFonts w:hint="eastAsia"/>
          <w:lang w:eastAsia="zh-CN"/>
        </w:rPr>
        <w:t>度，设计基本地震加速度值为</w:t>
      </w:r>
      <w:r>
        <w:rPr>
          <w:lang w:eastAsia="zh-CN"/>
        </w:rPr>
        <w:t>0.1g</w:t>
      </w:r>
      <w:r>
        <w:rPr>
          <w:rFonts w:hint="eastAsia"/>
          <w:lang w:eastAsia="zh-CN"/>
        </w:rPr>
        <w:t>，设计地震分组位于第一组。</w:t>
      </w:r>
    </w:p>
    <w:p w:rsidR="00845277" w:rsidRDefault="00845277">
      <w:pPr>
        <w:pStyle w:val="Heading3"/>
        <w:rPr>
          <w:lang w:eastAsia="zh-CN"/>
        </w:rPr>
      </w:pPr>
      <w:r>
        <w:rPr>
          <w:rFonts w:hint="eastAsia"/>
          <w:lang w:eastAsia="zh-CN"/>
        </w:rPr>
        <w:t>气象条件</w:t>
      </w:r>
      <w:r>
        <w:rPr>
          <w:lang w:eastAsia="zh-CN"/>
        </w:rPr>
        <w:t xml:space="preserve"> </w:t>
      </w:r>
    </w:p>
    <w:p w:rsidR="00845277" w:rsidRDefault="00845277" w:rsidP="00371CF6">
      <w:pPr>
        <w:ind w:firstLine="31680"/>
        <w:rPr>
          <w:lang w:eastAsia="zh-CN"/>
        </w:rPr>
      </w:pPr>
      <w:r>
        <w:rPr>
          <w:rFonts w:hint="eastAsia"/>
          <w:lang w:eastAsia="zh-CN"/>
        </w:rPr>
        <w:t>镇江新区位于中纬地区，属北亚热带季风气候，太阳高度角较大，日照充足，气候温和湿润，四季分明，雨量充沛。气象资料如下：</w:t>
      </w:r>
    </w:p>
    <w:p w:rsidR="00845277" w:rsidRDefault="00845277" w:rsidP="00371CF6">
      <w:pPr>
        <w:ind w:firstLine="31680"/>
        <w:rPr>
          <w:lang w:eastAsia="zh-CN"/>
        </w:rPr>
      </w:pPr>
      <w:r>
        <w:rPr>
          <w:lang w:eastAsia="zh-CN"/>
        </w:rPr>
        <w:t>a</w:t>
      </w:r>
      <w:r>
        <w:rPr>
          <w:rFonts w:hint="eastAsia"/>
          <w:lang w:eastAsia="zh-CN"/>
        </w:rPr>
        <w:t>）气温</w:t>
      </w:r>
    </w:p>
    <w:p w:rsidR="00845277" w:rsidRDefault="00845277" w:rsidP="00371CF6">
      <w:pPr>
        <w:ind w:firstLine="31680"/>
        <w:rPr>
          <w:lang w:eastAsia="zh-CN"/>
        </w:rPr>
      </w:pPr>
      <w:r>
        <w:rPr>
          <w:rFonts w:hint="eastAsia"/>
          <w:lang w:eastAsia="zh-CN"/>
        </w:rPr>
        <w:t>年平均气温：</w:t>
      </w:r>
      <w:r>
        <w:rPr>
          <w:lang w:eastAsia="zh-CN"/>
        </w:rPr>
        <w:t>15.4</w:t>
      </w:r>
      <w:r>
        <w:rPr>
          <w:rFonts w:ascii="宋体" w:hAnsi="宋体" w:cs="宋体" w:hint="eastAsia"/>
          <w:lang w:eastAsia="zh-CN"/>
        </w:rPr>
        <w:t>℃</w:t>
      </w:r>
      <w:r>
        <w:rPr>
          <w:rFonts w:hint="eastAsia"/>
          <w:lang w:eastAsia="zh-CN"/>
        </w:rPr>
        <w:t>极端最高温度：</w:t>
      </w:r>
      <w:r>
        <w:rPr>
          <w:lang w:eastAsia="zh-CN"/>
        </w:rPr>
        <w:t>40.9</w:t>
      </w:r>
      <w:r>
        <w:rPr>
          <w:rFonts w:ascii="宋体" w:hAnsi="宋体" w:cs="宋体" w:hint="eastAsia"/>
          <w:lang w:eastAsia="zh-CN"/>
        </w:rPr>
        <w:t>℃</w:t>
      </w:r>
    </w:p>
    <w:p w:rsidR="00845277" w:rsidRDefault="00845277" w:rsidP="00371CF6">
      <w:pPr>
        <w:ind w:firstLine="31680"/>
        <w:rPr>
          <w:lang w:eastAsia="zh-CN"/>
        </w:rPr>
      </w:pPr>
      <w:r>
        <w:rPr>
          <w:rFonts w:hint="eastAsia"/>
          <w:lang w:eastAsia="zh-CN"/>
        </w:rPr>
        <w:t>极端最低温度：</w:t>
      </w:r>
      <w:r>
        <w:rPr>
          <w:lang w:eastAsia="zh-CN"/>
        </w:rPr>
        <w:t>-14.8</w:t>
      </w:r>
      <w:r>
        <w:rPr>
          <w:rFonts w:ascii="宋体" w:hAnsi="宋体" w:cs="宋体" w:hint="eastAsia"/>
          <w:lang w:eastAsia="zh-CN"/>
        </w:rPr>
        <w:t>℃</w:t>
      </w:r>
      <w:r>
        <w:rPr>
          <w:rFonts w:hint="eastAsia"/>
          <w:lang w:eastAsia="zh-CN"/>
        </w:rPr>
        <w:t>冬季平均气温：</w:t>
      </w:r>
      <w:r>
        <w:rPr>
          <w:lang w:eastAsia="zh-CN"/>
        </w:rPr>
        <w:t>2.0</w:t>
      </w:r>
      <w:r>
        <w:rPr>
          <w:rFonts w:ascii="宋体" w:hAnsi="宋体" w:cs="宋体" w:hint="eastAsia"/>
          <w:lang w:eastAsia="zh-CN"/>
        </w:rPr>
        <w:t>℃</w:t>
      </w:r>
    </w:p>
    <w:p w:rsidR="00845277" w:rsidRDefault="00845277" w:rsidP="00371CF6">
      <w:pPr>
        <w:ind w:firstLine="31680"/>
        <w:rPr>
          <w:lang w:eastAsia="zh-CN"/>
        </w:rPr>
      </w:pPr>
      <w:r>
        <w:rPr>
          <w:rFonts w:hint="eastAsia"/>
          <w:lang w:eastAsia="zh-CN"/>
        </w:rPr>
        <w:t>夏季平均气温：</w:t>
      </w:r>
      <w:r>
        <w:rPr>
          <w:lang w:eastAsia="zh-CN"/>
        </w:rPr>
        <w:t>28.1</w:t>
      </w:r>
      <w:r>
        <w:rPr>
          <w:rFonts w:ascii="宋体" w:hAnsi="宋体" w:cs="宋体" w:hint="eastAsia"/>
          <w:lang w:eastAsia="zh-CN"/>
        </w:rPr>
        <w:t>℃</w:t>
      </w:r>
    </w:p>
    <w:p w:rsidR="00845277" w:rsidRDefault="00845277" w:rsidP="00371CF6">
      <w:pPr>
        <w:ind w:firstLine="31680"/>
        <w:rPr>
          <w:lang w:eastAsia="zh-CN"/>
        </w:rPr>
      </w:pPr>
      <w:r>
        <w:rPr>
          <w:lang w:eastAsia="zh-CN"/>
        </w:rPr>
        <w:t>b</w:t>
      </w:r>
      <w:r>
        <w:rPr>
          <w:rFonts w:hint="eastAsia"/>
          <w:lang w:eastAsia="zh-CN"/>
        </w:rPr>
        <w:t>）湿度</w:t>
      </w:r>
    </w:p>
    <w:p w:rsidR="00845277" w:rsidRDefault="00845277" w:rsidP="00371CF6">
      <w:pPr>
        <w:ind w:firstLine="31680"/>
        <w:rPr>
          <w:lang w:eastAsia="zh-CN"/>
        </w:rPr>
      </w:pPr>
      <w:r>
        <w:rPr>
          <w:rFonts w:hint="eastAsia"/>
          <w:lang w:eastAsia="zh-CN"/>
        </w:rPr>
        <w:t>年平均相对湿度：</w:t>
      </w:r>
      <w:r>
        <w:rPr>
          <w:lang w:eastAsia="zh-CN"/>
        </w:rPr>
        <w:t xml:space="preserve">78% </w:t>
      </w:r>
    </w:p>
    <w:p w:rsidR="00845277" w:rsidRDefault="00845277" w:rsidP="00371CF6">
      <w:pPr>
        <w:ind w:firstLine="31680"/>
        <w:rPr>
          <w:lang w:eastAsia="zh-CN"/>
        </w:rPr>
      </w:pPr>
      <w:r>
        <w:rPr>
          <w:lang w:eastAsia="zh-CN"/>
        </w:rPr>
        <w:t>c</w:t>
      </w:r>
      <w:r>
        <w:rPr>
          <w:rFonts w:hint="eastAsia"/>
          <w:lang w:eastAsia="zh-CN"/>
        </w:rPr>
        <w:t>）风向</w:t>
      </w:r>
    </w:p>
    <w:p w:rsidR="00845277" w:rsidRDefault="00845277" w:rsidP="00371CF6">
      <w:pPr>
        <w:ind w:firstLine="31680"/>
        <w:rPr>
          <w:lang w:eastAsia="zh-CN"/>
        </w:rPr>
      </w:pPr>
      <w:r>
        <w:rPr>
          <w:rFonts w:hint="eastAsia"/>
          <w:lang w:eastAsia="zh-CN"/>
        </w:rPr>
        <w:t>常年主导风向：</w:t>
      </w:r>
      <w:r>
        <w:rPr>
          <w:lang w:eastAsia="zh-CN"/>
        </w:rPr>
        <w:t>ENE</w:t>
      </w:r>
      <w:r>
        <w:rPr>
          <w:rFonts w:hint="eastAsia"/>
          <w:lang w:eastAsia="zh-CN"/>
        </w:rPr>
        <w:t>、</w:t>
      </w:r>
      <w:r>
        <w:rPr>
          <w:lang w:eastAsia="zh-CN"/>
        </w:rPr>
        <w:t>E</w:t>
      </w:r>
      <w:r>
        <w:rPr>
          <w:rFonts w:hint="eastAsia"/>
          <w:lang w:eastAsia="zh-CN"/>
        </w:rPr>
        <w:t>、</w:t>
      </w:r>
      <w:r>
        <w:rPr>
          <w:lang w:eastAsia="zh-CN"/>
        </w:rPr>
        <w:t>ESE</w:t>
      </w:r>
      <w:r>
        <w:rPr>
          <w:rFonts w:hint="eastAsia"/>
          <w:lang w:eastAsia="zh-CN"/>
        </w:rPr>
        <w:t>、</w:t>
      </w:r>
      <w:r>
        <w:rPr>
          <w:lang w:eastAsia="zh-CN"/>
        </w:rPr>
        <w:t>SE</w:t>
      </w:r>
      <w:r>
        <w:rPr>
          <w:rFonts w:hint="eastAsia"/>
          <w:lang w:eastAsia="zh-CN"/>
        </w:rPr>
        <w:t>各为</w:t>
      </w:r>
      <w:r>
        <w:rPr>
          <w:lang w:eastAsia="zh-CN"/>
        </w:rPr>
        <w:t>9 %</w:t>
      </w:r>
      <w:r>
        <w:rPr>
          <w:rFonts w:hint="eastAsia"/>
          <w:lang w:eastAsia="zh-CN"/>
        </w:rPr>
        <w:t>；</w:t>
      </w:r>
    </w:p>
    <w:p w:rsidR="00845277" w:rsidRDefault="00845277" w:rsidP="00371CF6">
      <w:pPr>
        <w:ind w:firstLine="31680"/>
        <w:rPr>
          <w:lang w:eastAsia="zh-CN"/>
        </w:rPr>
      </w:pPr>
      <w:r>
        <w:rPr>
          <w:rFonts w:hint="eastAsia"/>
          <w:lang w:eastAsia="zh-CN"/>
        </w:rPr>
        <w:t>其中</w:t>
      </w:r>
      <w:r>
        <w:rPr>
          <w:lang w:eastAsia="zh-CN"/>
        </w:rPr>
        <w:t>NE-SSE</w:t>
      </w:r>
      <w:r>
        <w:rPr>
          <w:rFonts w:hint="eastAsia"/>
          <w:lang w:eastAsia="zh-CN"/>
        </w:rPr>
        <w:t>范围内风向频率</w:t>
      </w:r>
      <w:r>
        <w:rPr>
          <w:lang w:eastAsia="zh-CN"/>
        </w:rPr>
        <w:t>52%</w:t>
      </w:r>
      <w:r>
        <w:rPr>
          <w:rFonts w:hint="eastAsia"/>
          <w:lang w:eastAsia="zh-CN"/>
        </w:rPr>
        <w:t>；该地区强风向</w:t>
      </w:r>
      <w:r>
        <w:rPr>
          <w:lang w:eastAsia="zh-CN"/>
        </w:rPr>
        <w:t>NW</w:t>
      </w:r>
    </w:p>
    <w:p w:rsidR="00845277" w:rsidRDefault="00845277" w:rsidP="00371CF6">
      <w:pPr>
        <w:ind w:firstLine="31680"/>
      </w:pPr>
      <w:r>
        <w:t>d</w:t>
      </w:r>
      <w:r>
        <w:rPr>
          <w:rFonts w:hint="eastAsia"/>
        </w:rPr>
        <w:t>）风速</w:t>
      </w:r>
    </w:p>
    <w:p w:rsidR="00845277" w:rsidRDefault="00845277" w:rsidP="00371CF6">
      <w:pPr>
        <w:ind w:firstLine="31680"/>
      </w:pPr>
      <w:r>
        <w:rPr>
          <w:rFonts w:hint="eastAsia"/>
        </w:rPr>
        <w:t>年平均风速：</w:t>
      </w:r>
      <w:r>
        <w:t xml:space="preserve">2.52m/s            </w:t>
      </w:r>
      <w:r>
        <w:rPr>
          <w:rFonts w:hint="eastAsia"/>
        </w:rPr>
        <w:t>年最大风速：</w:t>
      </w:r>
      <w:r>
        <w:t>23.0m/s</w:t>
      </w:r>
    </w:p>
    <w:p w:rsidR="00845277" w:rsidRDefault="00845277" w:rsidP="00371CF6">
      <w:pPr>
        <w:ind w:firstLine="31680"/>
      </w:pPr>
      <w:r>
        <w:t>e</w:t>
      </w:r>
      <w:r>
        <w:rPr>
          <w:rFonts w:hint="eastAsia"/>
        </w:rPr>
        <w:t>）气压</w:t>
      </w:r>
    </w:p>
    <w:p w:rsidR="00845277" w:rsidRDefault="00845277" w:rsidP="00371CF6">
      <w:pPr>
        <w:ind w:firstLine="31680"/>
      </w:pPr>
      <w:r>
        <w:rPr>
          <w:rFonts w:hint="eastAsia"/>
        </w:rPr>
        <w:t>年平均气压：</w:t>
      </w:r>
      <w:r>
        <w:t>101.4kPa</w:t>
      </w:r>
    </w:p>
    <w:p w:rsidR="00845277" w:rsidRDefault="00845277" w:rsidP="00371CF6">
      <w:pPr>
        <w:ind w:firstLine="31680"/>
      </w:pPr>
      <w:r>
        <w:t>f</w:t>
      </w:r>
      <w:r>
        <w:rPr>
          <w:rFonts w:hint="eastAsia"/>
        </w:rPr>
        <w:t>）降雨</w:t>
      </w:r>
    </w:p>
    <w:p w:rsidR="00845277" w:rsidRDefault="00845277" w:rsidP="00371CF6">
      <w:pPr>
        <w:ind w:firstLine="31680"/>
      </w:pPr>
      <w:r>
        <w:rPr>
          <w:rFonts w:hint="eastAsia"/>
        </w:rPr>
        <w:t>年平均降雨量：</w:t>
      </w:r>
      <w:r>
        <w:t xml:space="preserve">1063.1mm       </w:t>
      </w:r>
      <w:r>
        <w:rPr>
          <w:rFonts w:hint="eastAsia"/>
        </w:rPr>
        <w:t>昼夜最大降雨量：</w:t>
      </w:r>
      <w:r>
        <w:t>246.0mm</w:t>
      </w:r>
    </w:p>
    <w:p w:rsidR="00845277" w:rsidRDefault="00845277" w:rsidP="00371CF6">
      <w:pPr>
        <w:ind w:firstLine="31680"/>
        <w:rPr>
          <w:lang w:eastAsia="zh-CN"/>
        </w:rPr>
      </w:pPr>
      <w:r>
        <w:rPr>
          <w:rFonts w:hint="eastAsia"/>
          <w:lang w:eastAsia="zh-CN"/>
        </w:rPr>
        <w:t>日降水量大于</w:t>
      </w:r>
      <w:r>
        <w:rPr>
          <w:lang w:eastAsia="zh-CN"/>
        </w:rPr>
        <w:t>10mm</w:t>
      </w:r>
      <w:r>
        <w:rPr>
          <w:rFonts w:hint="eastAsia"/>
          <w:lang w:eastAsia="zh-CN"/>
        </w:rPr>
        <w:t>的天数：</w:t>
      </w:r>
      <w:r>
        <w:rPr>
          <w:lang w:eastAsia="zh-CN"/>
        </w:rPr>
        <w:t xml:space="preserve">32.4d    </w:t>
      </w:r>
      <w:r>
        <w:rPr>
          <w:rFonts w:hint="eastAsia"/>
          <w:lang w:eastAsia="zh-CN"/>
        </w:rPr>
        <w:t>雨季：镇江新区无明显雨季</w:t>
      </w:r>
    </w:p>
    <w:p w:rsidR="00845277" w:rsidRDefault="00845277" w:rsidP="00371CF6">
      <w:pPr>
        <w:ind w:firstLine="31680"/>
        <w:rPr>
          <w:lang w:eastAsia="zh-CN"/>
        </w:rPr>
      </w:pPr>
      <w:r>
        <w:rPr>
          <w:lang w:eastAsia="zh-CN"/>
        </w:rPr>
        <w:t>g</w:t>
      </w:r>
      <w:r>
        <w:rPr>
          <w:rFonts w:hint="eastAsia"/>
          <w:lang w:eastAsia="zh-CN"/>
        </w:rPr>
        <w:t>）雷暴</w:t>
      </w:r>
    </w:p>
    <w:p w:rsidR="00845277" w:rsidRDefault="00845277" w:rsidP="00371CF6">
      <w:pPr>
        <w:ind w:firstLine="31680"/>
        <w:rPr>
          <w:lang w:eastAsia="zh-CN"/>
        </w:rPr>
      </w:pPr>
      <w:r>
        <w:rPr>
          <w:rFonts w:hint="eastAsia"/>
          <w:lang w:eastAsia="zh-CN"/>
        </w:rPr>
        <w:t>年雷暴日数：</w:t>
      </w:r>
      <w:r>
        <w:rPr>
          <w:lang w:eastAsia="zh-CN"/>
        </w:rPr>
        <w:t>29.1d</w:t>
      </w:r>
    </w:p>
    <w:p w:rsidR="00845277" w:rsidRDefault="00845277" w:rsidP="00371CF6">
      <w:pPr>
        <w:ind w:firstLine="31680"/>
        <w:rPr>
          <w:lang w:eastAsia="zh-CN"/>
        </w:rPr>
      </w:pPr>
      <w:r>
        <w:rPr>
          <w:lang w:eastAsia="zh-CN"/>
        </w:rPr>
        <w:t>h</w:t>
      </w:r>
      <w:r>
        <w:rPr>
          <w:rFonts w:hint="eastAsia"/>
          <w:lang w:eastAsia="zh-CN"/>
        </w:rPr>
        <w:t>）冰冻</w:t>
      </w:r>
    </w:p>
    <w:p w:rsidR="00845277" w:rsidRDefault="00845277" w:rsidP="00371CF6">
      <w:pPr>
        <w:ind w:firstLine="31680"/>
        <w:rPr>
          <w:lang w:eastAsia="zh-CN"/>
        </w:rPr>
      </w:pPr>
      <w:r>
        <w:rPr>
          <w:lang w:eastAsia="zh-CN"/>
        </w:rPr>
        <w:t>1951</w:t>
      </w:r>
      <w:r>
        <w:rPr>
          <w:rFonts w:hint="eastAsia"/>
          <w:lang w:eastAsia="zh-CN"/>
        </w:rPr>
        <w:t>年至</w:t>
      </w:r>
      <w:r>
        <w:rPr>
          <w:lang w:eastAsia="zh-CN"/>
        </w:rPr>
        <w:t>2000</w:t>
      </w:r>
      <w:r>
        <w:rPr>
          <w:rFonts w:hint="eastAsia"/>
          <w:lang w:eastAsia="zh-CN"/>
        </w:rPr>
        <w:t>年最低气温不高于</w:t>
      </w:r>
      <w:r>
        <w:rPr>
          <w:lang w:eastAsia="zh-CN"/>
        </w:rPr>
        <w:t>0</w:t>
      </w:r>
      <w:r>
        <w:rPr>
          <w:rFonts w:ascii="宋体" w:hAnsi="宋体" w:cs="宋体" w:hint="eastAsia"/>
          <w:lang w:eastAsia="zh-CN"/>
        </w:rPr>
        <w:t>℃</w:t>
      </w:r>
      <w:r>
        <w:rPr>
          <w:rFonts w:hint="eastAsia"/>
          <w:lang w:eastAsia="zh-CN"/>
        </w:rPr>
        <w:t>天数：</w:t>
      </w:r>
      <w:r>
        <w:rPr>
          <w:lang w:eastAsia="zh-CN"/>
        </w:rPr>
        <w:t>43.4d</w:t>
      </w:r>
    </w:p>
    <w:p w:rsidR="00845277" w:rsidRDefault="00845277" w:rsidP="00371CF6">
      <w:pPr>
        <w:ind w:firstLine="31680"/>
        <w:rPr>
          <w:lang w:eastAsia="zh-CN"/>
        </w:rPr>
      </w:pPr>
      <w:r>
        <w:rPr>
          <w:lang w:eastAsia="zh-CN"/>
        </w:rPr>
        <w:t>i</w:t>
      </w:r>
      <w:r>
        <w:rPr>
          <w:rFonts w:hint="eastAsia"/>
          <w:lang w:eastAsia="zh-CN"/>
        </w:rPr>
        <w:t>）积雪</w:t>
      </w:r>
    </w:p>
    <w:p w:rsidR="00845277" w:rsidRDefault="00845277" w:rsidP="00371CF6">
      <w:pPr>
        <w:ind w:firstLine="31680"/>
        <w:rPr>
          <w:lang w:eastAsia="zh-CN"/>
        </w:rPr>
      </w:pPr>
      <w:r>
        <w:rPr>
          <w:rFonts w:hint="eastAsia"/>
          <w:lang w:eastAsia="zh-CN"/>
        </w:rPr>
        <w:t>年最大积雪厚度：</w:t>
      </w:r>
      <w:r>
        <w:rPr>
          <w:lang w:eastAsia="zh-CN"/>
        </w:rPr>
        <w:t>14cm</w:t>
      </w:r>
    </w:p>
    <w:p w:rsidR="00845277" w:rsidRDefault="00845277">
      <w:pPr>
        <w:pStyle w:val="Heading3"/>
        <w:rPr>
          <w:lang w:eastAsia="zh-CN"/>
        </w:rPr>
      </w:pPr>
      <w:r>
        <w:rPr>
          <w:rFonts w:hint="eastAsia"/>
          <w:lang w:eastAsia="zh-CN"/>
        </w:rPr>
        <w:t>交通运输条件及周边医疗消防</w:t>
      </w:r>
    </w:p>
    <w:p w:rsidR="00845277" w:rsidRDefault="00845277" w:rsidP="00371CF6">
      <w:pPr>
        <w:ind w:firstLine="31680"/>
        <w:rPr>
          <w:lang w:eastAsia="zh-CN"/>
        </w:rPr>
      </w:pPr>
      <w:r>
        <w:rPr>
          <w:lang w:eastAsia="zh-CN"/>
        </w:rPr>
        <w:t>1</w:t>
      </w:r>
      <w:r>
        <w:rPr>
          <w:rFonts w:hint="eastAsia"/>
          <w:lang w:eastAsia="zh-CN"/>
        </w:rPr>
        <w:t>、航空：距上海虹桥国际机场</w:t>
      </w:r>
      <w:r>
        <w:rPr>
          <w:lang w:eastAsia="zh-CN"/>
        </w:rPr>
        <w:t>240</w:t>
      </w:r>
      <w:r>
        <w:rPr>
          <w:rFonts w:hint="eastAsia"/>
          <w:lang w:eastAsia="zh-CN"/>
        </w:rPr>
        <w:t>公里，距上海浦东国际机场</w:t>
      </w:r>
      <w:r>
        <w:rPr>
          <w:lang w:eastAsia="zh-CN"/>
        </w:rPr>
        <w:t>285</w:t>
      </w:r>
      <w:r>
        <w:rPr>
          <w:rFonts w:hint="eastAsia"/>
          <w:lang w:eastAsia="zh-CN"/>
        </w:rPr>
        <w:t>公里（车程</w:t>
      </w:r>
      <w:r>
        <w:rPr>
          <w:lang w:eastAsia="zh-CN"/>
        </w:rPr>
        <w:t>3</w:t>
      </w:r>
      <w:r>
        <w:rPr>
          <w:rFonts w:hint="eastAsia"/>
          <w:lang w:eastAsia="zh-CN"/>
        </w:rPr>
        <w:t>个小时），距南京禄口国际机场</w:t>
      </w:r>
      <w:r>
        <w:rPr>
          <w:lang w:eastAsia="zh-CN"/>
        </w:rPr>
        <w:t>90</w:t>
      </w:r>
      <w:r>
        <w:rPr>
          <w:rFonts w:hint="eastAsia"/>
          <w:lang w:eastAsia="zh-CN"/>
        </w:rPr>
        <w:t>公里（车程</w:t>
      </w:r>
      <w:r>
        <w:rPr>
          <w:lang w:eastAsia="zh-CN"/>
        </w:rPr>
        <w:t>1</w:t>
      </w:r>
      <w:r>
        <w:rPr>
          <w:rFonts w:hint="eastAsia"/>
          <w:lang w:eastAsia="zh-CN"/>
        </w:rPr>
        <w:t>个小时），距常州机场</w:t>
      </w:r>
      <w:r>
        <w:rPr>
          <w:lang w:eastAsia="zh-CN"/>
        </w:rPr>
        <w:t>60</w:t>
      </w:r>
      <w:r>
        <w:rPr>
          <w:rFonts w:hint="eastAsia"/>
          <w:lang w:eastAsia="zh-CN"/>
        </w:rPr>
        <w:t>公里（车程</w:t>
      </w:r>
      <w:r>
        <w:rPr>
          <w:lang w:eastAsia="zh-CN"/>
        </w:rPr>
        <w:t>40</w:t>
      </w:r>
      <w:r>
        <w:rPr>
          <w:rFonts w:hint="eastAsia"/>
          <w:lang w:eastAsia="zh-CN"/>
        </w:rPr>
        <w:t>分钟）。</w:t>
      </w:r>
    </w:p>
    <w:p w:rsidR="00845277" w:rsidRDefault="00845277" w:rsidP="00371CF6">
      <w:pPr>
        <w:ind w:firstLine="31680"/>
        <w:rPr>
          <w:lang w:eastAsia="zh-CN"/>
        </w:rPr>
      </w:pPr>
      <w:r>
        <w:rPr>
          <w:lang w:eastAsia="zh-CN"/>
        </w:rPr>
        <w:t>2</w:t>
      </w:r>
      <w:r>
        <w:rPr>
          <w:rFonts w:hint="eastAsia"/>
          <w:lang w:eastAsia="zh-CN"/>
        </w:rPr>
        <w:t>、铁路：京沪高速铁路沪宁段从开发区穿区而过；由地方自建的镇大铁路把大港港区同京沪铁路相连接。</w:t>
      </w:r>
    </w:p>
    <w:p w:rsidR="00845277" w:rsidRDefault="00845277" w:rsidP="00371CF6">
      <w:pPr>
        <w:ind w:firstLine="31680"/>
        <w:rPr>
          <w:lang w:eastAsia="zh-CN"/>
        </w:rPr>
      </w:pPr>
      <w:r>
        <w:rPr>
          <w:lang w:eastAsia="zh-CN"/>
        </w:rPr>
        <w:t>3</w:t>
      </w:r>
      <w:r>
        <w:rPr>
          <w:rFonts w:hint="eastAsia"/>
          <w:lang w:eastAsia="zh-CN"/>
        </w:rPr>
        <w:t>、公路：区内公路与沪宁高速公路、</w:t>
      </w:r>
      <w:r>
        <w:rPr>
          <w:lang w:eastAsia="zh-CN"/>
        </w:rPr>
        <w:t>312</w:t>
      </w:r>
      <w:r>
        <w:rPr>
          <w:rFonts w:hint="eastAsia"/>
          <w:lang w:eastAsia="zh-CN"/>
        </w:rPr>
        <w:t>国道、</w:t>
      </w:r>
      <w:r>
        <w:rPr>
          <w:lang w:eastAsia="zh-CN"/>
        </w:rPr>
        <w:t>104</w:t>
      </w:r>
      <w:r>
        <w:rPr>
          <w:rFonts w:hint="eastAsia"/>
          <w:lang w:eastAsia="zh-CN"/>
        </w:rPr>
        <w:t>国道和沿江公路相联，四通八达。</w:t>
      </w:r>
    </w:p>
    <w:p w:rsidR="00845277" w:rsidRDefault="00845277" w:rsidP="00371CF6">
      <w:pPr>
        <w:ind w:firstLine="31680"/>
        <w:rPr>
          <w:lang w:eastAsia="zh-CN"/>
        </w:rPr>
      </w:pPr>
      <w:r>
        <w:rPr>
          <w:lang w:eastAsia="zh-CN"/>
        </w:rPr>
        <w:t>4</w:t>
      </w:r>
      <w:r>
        <w:rPr>
          <w:rFonts w:hint="eastAsia"/>
          <w:lang w:eastAsia="zh-CN"/>
        </w:rPr>
        <w:t>、航运：镇江水运交通十分发达，地处“十字黄金水道”交汇点，拥有国家一类开放口岸，</w:t>
      </w:r>
      <w:r>
        <w:rPr>
          <w:lang w:eastAsia="zh-CN"/>
        </w:rPr>
        <w:t>216</w:t>
      </w:r>
      <w:r>
        <w:rPr>
          <w:rFonts w:hint="eastAsia"/>
          <w:lang w:eastAsia="zh-CN"/>
        </w:rPr>
        <w:t>个泊位，其中万吨级</w:t>
      </w:r>
      <w:r>
        <w:rPr>
          <w:lang w:eastAsia="zh-CN"/>
        </w:rPr>
        <w:t>39</w:t>
      </w:r>
      <w:r>
        <w:rPr>
          <w:rFonts w:hint="eastAsia"/>
          <w:lang w:eastAsia="zh-CN"/>
        </w:rPr>
        <w:t>个，是上海国际航运中心组合港，和</w:t>
      </w:r>
      <w:r>
        <w:rPr>
          <w:lang w:eastAsia="zh-CN"/>
        </w:rPr>
        <w:t>71</w:t>
      </w:r>
      <w:r>
        <w:rPr>
          <w:rFonts w:hint="eastAsia"/>
          <w:lang w:eastAsia="zh-CN"/>
        </w:rPr>
        <w:t>个国家和地区的</w:t>
      </w:r>
      <w:r>
        <w:rPr>
          <w:lang w:eastAsia="zh-CN"/>
        </w:rPr>
        <w:t>288</w:t>
      </w:r>
      <w:r>
        <w:rPr>
          <w:rFonts w:hint="eastAsia"/>
          <w:lang w:eastAsia="zh-CN"/>
        </w:rPr>
        <w:t>个港口通航，年吞吐能力达亿吨级以上。镇江新区新材料产业园区内拥有如下两个码头。</w:t>
      </w:r>
      <w:r>
        <w:rPr>
          <w:lang w:eastAsia="zh-CN"/>
        </w:rPr>
        <w:t xml:space="preserve"> </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）危化品输送码头</w:t>
      </w:r>
      <w:r>
        <w:rPr>
          <w:lang w:eastAsia="zh-CN"/>
        </w:rPr>
        <w:t xml:space="preserve"> </w:t>
      </w:r>
    </w:p>
    <w:p w:rsidR="00845277" w:rsidRDefault="00845277" w:rsidP="00371CF6">
      <w:pPr>
        <w:ind w:firstLine="31680"/>
        <w:rPr>
          <w:lang w:eastAsia="zh-CN"/>
        </w:rPr>
      </w:pPr>
      <w:r>
        <w:rPr>
          <w:rFonts w:hint="eastAsia"/>
          <w:lang w:eastAsia="zh-CN"/>
        </w:rPr>
        <w:t>港龙石化码头是园区内唯一的危化品码头，位于园区西北角。码头岸线长</w:t>
      </w:r>
      <w:r>
        <w:rPr>
          <w:lang w:eastAsia="zh-CN"/>
        </w:rPr>
        <w:t>364</w:t>
      </w:r>
      <w:r>
        <w:rPr>
          <w:rFonts w:hint="eastAsia"/>
          <w:lang w:eastAsia="zh-CN"/>
        </w:rPr>
        <w:t>米，海轮泊位为</w:t>
      </w:r>
      <w:r>
        <w:rPr>
          <w:lang w:eastAsia="zh-CN"/>
        </w:rPr>
        <w:t>2.5</w:t>
      </w:r>
      <w:r>
        <w:rPr>
          <w:rFonts w:hint="eastAsia"/>
          <w:lang w:eastAsia="zh-CN"/>
        </w:rPr>
        <w:t>万吨级、</w:t>
      </w:r>
      <w:r>
        <w:rPr>
          <w:lang w:eastAsia="zh-CN"/>
        </w:rPr>
        <w:t>5000</w:t>
      </w:r>
      <w:r>
        <w:rPr>
          <w:rFonts w:hint="eastAsia"/>
          <w:lang w:eastAsia="zh-CN"/>
        </w:rPr>
        <w:t>吨级（兼靠</w:t>
      </w:r>
      <w:r>
        <w:rPr>
          <w:lang w:eastAsia="zh-CN"/>
        </w:rPr>
        <w:t>8500</w:t>
      </w:r>
      <w:r>
        <w:rPr>
          <w:rFonts w:hint="eastAsia"/>
          <w:lang w:eastAsia="zh-CN"/>
        </w:rPr>
        <w:t>吨海轮）和</w:t>
      </w:r>
      <w:r>
        <w:rPr>
          <w:lang w:eastAsia="zh-CN"/>
        </w:rPr>
        <w:t>500</w:t>
      </w:r>
      <w:r>
        <w:rPr>
          <w:rFonts w:hint="eastAsia"/>
          <w:lang w:eastAsia="zh-CN"/>
        </w:rPr>
        <w:t>吨级各一座，码头设计总吞吐量</w:t>
      </w:r>
      <w:r>
        <w:rPr>
          <w:lang w:eastAsia="zh-CN"/>
        </w:rPr>
        <w:t>280</w:t>
      </w:r>
      <w:r>
        <w:rPr>
          <w:rFonts w:hint="eastAsia"/>
          <w:lang w:eastAsia="zh-CN"/>
        </w:rPr>
        <w:t>万吨</w:t>
      </w:r>
      <w:r>
        <w:rPr>
          <w:lang w:eastAsia="zh-CN"/>
        </w:rPr>
        <w:t>/</w:t>
      </w:r>
      <w:r>
        <w:rPr>
          <w:rFonts w:hint="eastAsia"/>
          <w:lang w:eastAsia="zh-CN"/>
        </w:rPr>
        <w:t>年。</w:t>
      </w:r>
      <w:r>
        <w:rPr>
          <w:lang w:eastAsia="zh-CN"/>
        </w:rPr>
        <w:t xml:space="preserve"> </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）散货（煤）码头</w:t>
      </w:r>
      <w:r>
        <w:rPr>
          <w:lang w:eastAsia="zh-CN"/>
        </w:rPr>
        <w:t xml:space="preserve"> </w:t>
      </w:r>
    </w:p>
    <w:p w:rsidR="00845277" w:rsidRDefault="00845277" w:rsidP="00371CF6">
      <w:pPr>
        <w:ind w:firstLine="31680"/>
        <w:rPr>
          <w:lang w:eastAsia="zh-CN"/>
        </w:rPr>
      </w:pPr>
      <w:r>
        <w:rPr>
          <w:rFonts w:hint="eastAsia"/>
          <w:lang w:eastAsia="zh-CN"/>
        </w:rPr>
        <w:t>园区内无散货码头，距离园区东北</w:t>
      </w:r>
      <w:r>
        <w:rPr>
          <w:lang w:eastAsia="zh-CN"/>
        </w:rPr>
        <w:t>1.5</w:t>
      </w:r>
      <w:r>
        <w:rPr>
          <w:rFonts w:hint="eastAsia"/>
          <w:lang w:eastAsia="zh-CN"/>
        </w:rPr>
        <w:t>公里处的大港港区码头主要承担此类业务。</w:t>
      </w:r>
      <w:r>
        <w:rPr>
          <w:lang w:eastAsia="zh-CN"/>
        </w:rPr>
        <w:t xml:space="preserve"> </w:t>
      </w:r>
    </w:p>
    <w:p w:rsidR="00845277" w:rsidRDefault="00845277" w:rsidP="00371CF6">
      <w:pPr>
        <w:ind w:firstLine="31680"/>
        <w:rPr>
          <w:lang w:eastAsia="zh-CN"/>
        </w:rPr>
      </w:pPr>
      <w:r>
        <w:rPr>
          <w:rFonts w:hint="eastAsia"/>
          <w:lang w:eastAsia="zh-CN"/>
        </w:rPr>
        <w:t>该港区码头岸线总长近</w:t>
      </w:r>
      <w:r>
        <w:rPr>
          <w:lang w:eastAsia="zh-CN"/>
        </w:rPr>
        <w:t>2</w:t>
      </w:r>
      <w:r>
        <w:rPr>
          <w:rFonts w:hint="eastAsia"/>
          <w:lang w:eastAsia="zh-CN"/>
        </w:rPr>
        <w:t>公里，万吨级以上泊位</w:t>
      </w:r>
      <w:r>
        <w:rPr>
          <w:lang w:eastAsia="zh-CN"/>
        </w:rPr>
        <w:t>14</w:t>
      </w:r>
      <w:r>
        <w:rPr>
          <w:rFonts w:hint="eastAsia"/>
          <w:lang w:eastAsia="zh-CN"/>
        </w:rPr>
        <w:t>个，最大泊位能力为</w:t>
      </w:r>
      <w:r>
        <w:rPr>
          <w:lang w:eastAsia="zh-CN"/>
        </w:rPr>
        <w:t>8</w:t>
      </w:r>
      <w:r>
        <w:rPr>
          <w:rFonts w:hint="eastAsia"/>
          <w:lang w:eastAsia="zh-CN"/>
        </w:rPr>
        <w:t>万吨，年吞吐量约</w:t>
      </w:r>
      <w:r>
        <w:rPr>
          <w:lang w:eastAsia="zh-CN"/>
        </w:rPr>
        <w:t>1</w:t>
      </w:r>
      <w:r>
        <w:rPr>
          <w:rFonts w:hint="eastAsia"/>
          <w:lang w:eastAsia="zh-CN"/>
        </w:rPr>
        <w:t>亿吨。镇江</w:t>
      </w:r>
      <w:r>
        <w:rPr>
          <w:lang w:eastAsia="zh-CN"/>
        </w:rPr>
        <w:t>70%</w:t>
      </w:r>
      <w:r>
        <w:rPr>
          <w:rFonts w:hint="eastAsia"/>
          <w:lang w:eastAsia="zh-CN"/>
        </w:rPr>
        <w:t>的散杂货水运吞吐均由其承担。</w:t>
      </w:r>
    </w:p>
    <w:p w:rsidR="00845277" w:rsidRDefault="00845277">
      <w:pPr>
        <w:pStyle w:val="Heading2"/>
        <w:rPr>
          <w:color w:val="auto"/>
        </w:rPr>
      </w:pPr>
      <w:bookmarkStart w:id="45" w:name="_Toc148429312"/>
      <w:r>
        <w:rPr>
          <w:rFonts w:hint="eastAsia"/>
          <w:color w:val="auto"/>
        </w:rPr>
        <w:t>厂址选择</w:t>
      </w:r>
      <w:bookmarkEnd w:id="45"/>
    </w:p>
    <w:p w:rsidR="00845277" w:rsidRDefault="00845277" w:rsidP="00371CF6">
      <w:pPr>
        <w:ind w:firstLine="31680"/>
        <w:rPr>
          <w:lang w:eastAsia="zh-CN"/>
        </w:rPr>
      </w:pPr>
      <w:r>
        <w:rPr>
          <w:rFonts w:hint="eastAsia"/>
          <w:lang w:eastAsia="zh-CN"/>
        </w:rPr>
        <w:t>本项目位于镇江市新区新材料产业园区内，该项目厂址的选择符合镇江市的规划，符合国家产业布局政策和宏观规划战略，同时符合国家环保、抗震等法律法规的要求。</w:t>
      </w:r>
      <w:r>
        <w:rPr>
          <w:lang w:eastAsia="zh-CN"/>
        </w:rPr>
        <w:t xml:space="preserve"> </w:t>
      </w:r>
    </w:p>
    <w:p w:rsidR="00845277" w:rsidRDefault="00845277" w:rsidP="00371CF6">
      <w:pPr>
        <w:ind w:firstLine="31680"/>
        <w:rPr>
          <w:lang w:eastAsia="zh-CN"/>
        </w:rPr>
      </w:pPr>
      <w:r>
        <w:rPr>
          <w:rFonts w:hint="eastAsia"/>
          <w:lang w:eastAsia="zh-CN"/>
        </w:rPr>
        <w:t>本项目充分利用园区现有的丰富配套资源，有利于节省投资、降低成本、增强产品竞争力、提高经济效益。项目的建成，有利于园区内产业链条向上游延伸，提高园区产业整体附加值。因此厂址选择是正确的。。</w:t>
      </w:r>
    </w:p>
    <w:p w:rsidR="00845277" w:rsidRDefault="00845277" w:rsidP="00371CF6">
      <w:pPr>
        <w:ind w:firstLine="31680"/>
        <w:rPr>
          <w:lang w:eastAsia="zh-CN"/>
        </w:rPr>
      </w:pP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46" w:name="_Toc148429313"/>
      <w:r>
        <w:rPr>
          <w:rFonts w:hint="eastAsia"/>
          <w:lang w:eastAsia="zh-CN"/>
        </w:rPr>
        <w:t>总图运输、储运、土建、界区内外管网</w:t>
      </w:r>
      <w:bookmarkEnd w:id="46"/>
    </w:p>
    <w:p w:rsidR="00845277" w:rsidRDefault="00845277">
      <w:pPr>
        <w:pStyle w:val="Heading2"/>
        <w:rPr>
          <w:color w:val="auto"/>
          <w:lang w:eastAsia="zh-CN"/>
        </w:rPr>
      </w:pPr>
      <w:bookmarkStart w:id="47" w:name="_Toc148429314"/>
      <w:r>
        <w:rPr>
          <w:rFonts w:hint="eastAsia"/>
          <w:color w:val="auto"/>
          <w:lang w:eastAsia="zh-CN"/>
        </w:rPr>
        <w:t>总图运输</w:t>
      </w:r>
      <w:bookmarkEnd w:id="47"/>
    </w:p>
    <w:p w:rsidR="00845277" w:rsidRDefault="00845277">
      <w:pPr>
        <w:pStyle w:val="Heading3"/>
        <w:rPr>
          <w:lang w:eastAsia="zh-CN"/>
        </w:rPr>
      </w:pPr>
      <w:r>
        <w:rPr>
          <w:rFonts w:hint="eastAsia"/>
          <w:lang w:eastAsia="zh-CN"/>
        </w:rPr>
        <w:t>总平面布置</w:t>
      </w:r>
    </w:p>
    <w:p w:rsidR="00845277" w:rsidRDefault="00845277">
      <w:pPr>
        <w:pStyle w:val="Heading4"/>
        <w:rPr>
          <w:lang w:eastAsia="zh-CN"/>
        </w:rPr>
      </w:pPr>
      <w:r>
        <w:rPr>
          <w:rFonts w:hint="eastAsia"/>
          <w:lang w:eastAsia="zh-CN"/>
        </w:rPr>
        <w:t>总图布置原则</w:t>
      </w:r>
    </w:p>
    <w:p w:rsidR="00845277" w:rsidRDefault="00845277" w:rsidP="000C5321">
      <w:pPr>
        <w:ind w:firstLine="31680"/>
        <w:rPr>
          <w:lang w:eastAsia="zh-CN"/>
        </w:rPr>
      </w:pPr>
      <w:bookmarkStart w:id="48" w:name="_Toc288595126"/>
      <w:bookmarkStart w:id="49" w:name="_Toc288598331"/>
      <w:r>
        <w:rPr>
          <w:rFonts w:hint="eastAsia"/>
          <w:lang w:eastAsia="zh-CN"/>
        </w:rPr>
        <w:t>（</w:t>
      </w:r>
      <w:r>
        <w:rPr>
          <w:lang w:eastAsia="zh-CN"/>
        </w:rPr>
        <w:t>1</w:t>
      </w:r>
      <w:r>
        <w:rPr>
          <w:rFonts w:hint="eastAsia"/>
          <w:lang w:eastAsia="zh-CN"/>
        </w:rPr>
        <w:t>）结合工厂发展规划，进行总平面布置。</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）根据界区内地形，地貌和工厂现状，确定布置走向和管理布局。</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）尽量满足工艺生产流程的要求，做到相互联系方便，运输畅通，管线短捷。</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）遵照国家有关卫生、防护、防火和安全距离的规定进行布置主体厂房，并注意朝向和主导风向的处理。</w:t>
      </w:r>
    </w:p>
    <w:p w:rsidR="00845277" w:rsidRDefault="00845277" w:rsidP="00371CF6">
      <w:pPr>
        <w:ind w:firstLine="31680"/>
        <w:rPr>
          <w:lang w:eastAsia="zh-CN"/>
        </w:rPr>
      </w:pPr>
      <w:r>
        <w:rPr>
          <w:rFonts w:hint="eastAsia"/>
          <w:lang w:eastAsia="zh-CN"/>
        </w:rPr>
        <w:t>（</w:t>
      </w:r>
      <w:r>
        <w:rPr>
          <w:lang w:eastAsia="zh-CN"/>
        </w:rPr>
        <w:t>5</w:t>
      </w:r>
      <w:r>
        <w:rPr>
          <w:rFonts w:hint="eastAsia"/>
          <w:lang w:eastAsia="zh-CN"/>
        </w:rPr>
        <w:t>）布置上注意紧凑合理、节约用地。</w:t>
      </w:r>
      <w:bookmarkEnd w:id="48"/>
      <w:bookmarkEnd w:id="49"/>
    </w:p>
    <w:p w:rsidR="00845277" w:rsidRDefault="00845277">
      <w:pPr>
        <w:pStyle w:val="Heading4"/>
        <w:rPr>
          <w:lang w:eastAsia="zh-CN"/>
        </w:rPr>
      </w:pPr>
      <w:r>
        <w:rPr>
          <w:rFonts w:hint="eastAsia"/>
          <w:lang w:eastAsia="zh-CN"/>
        </w:rPr>
        <w:t>总平面布置方案</w:t>
      </w:r>
    </w:p>
    <w:p w:rsidR="00845277" w:rsidRDefault="00845277" w:rsidP="00371CF6">
      <w:pPr>
        <w:ind w:firstLine="31680"/>
        <w:rPr>
          <w:lang w:eastAsia="zh-CN"/>
        </w:rPr>
      </w:pPr>
      <w:r>
        <w:rPr>
          <w:rFonts w:hint="eastAsia"/>
          <w:lang w:eastAsia="zh-CN"/>
        </w:rPr>
        <w:t>本项目仅对精化事业部污水处理装置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w:t>
      </w:r>
    </w:p>
    <w:p w:rsidR="00845277" w:rsidRDefault="00845277" w:rsidP="00371CF6">
      <w:pPr>
        <w:ind w:firstLine="31680"/>
        <w:rPr>
          <w:lang w:eastAsia="zh-CN"/>
        </w:rPr>
      </w:pPr>
      <w:r>
        <w:rPr>
          <w:rFonts w:hint="eastAsia"/>
          <w:lang w:eastAsia="zh-CN"/>
        </w:rPr>
        <w:t>以上均为现有装置，不涉及新增区域，现有装置与周边间距满足规范要求。</w:t>
      </w:r>
    </w:p>
    <w:p w:rsidR="00845277" w:rsidRDefault="00845277">
      <w:pPr>
        <w:pStyle w:val="Heading4"/>
        <w:rPr>
          <w:lang w:eastAsia="zh-CN"/>
        </w:rPr>
      </w:pPr>
      <w:r>
        <w:rPr>
          <w:rFonts w:hint="eastAsia"/>
          <w:lang w:eastAsia="zh-CN"/>
        </w:rPr>
        <w:t>竖向布置原则及土石方工程</w:t>
      </w:r>
    </w:p>
    <w:p w:rsidR="00845277" w:rsidRDefault="00845277" w:rsidP="00371CF6">
      <w:pPr>
        <w:ind w:firstLine="31680"/>
        <w:rPr>
          <w:lang w:eastAsia="zh-CN"/>
        </w:rPr>
      </w:pPr>
      <w:r>
        <w:rPr>
          <w:rFonts w:hint="eastAsia"/>
          <w:lang w:eastAsia="zh-CN"/>
        </w:rPr>
        <w:t>本项目竖向设计原则如下：</w:t>
      </w:r>
    </w:p>
    <w:p w:rsidR="00845277" w:rsidRDefault="00845277" w:rsidP="00371CF6">
      <w:pPr>
        <w:ind w:firstLine="31680"/>
        <w:rPr>
          <w:lang w:eastAsia="zh-CN"/>
        </w:rPr>
      </w:pPr>
      <w:r>
        <w:rPr>
          <w:lang w:eastAsia="zh-CN"/>
        </w:rPr>
        <w:t>a</w:t>
      </w:r>
      <w:r>
        <w:rPr>
          <w:rFonts w:hint="eastAsia"/>
          <w:lang w:eastAsia="zh-CN"/>
        </w:rPr>
        <w:t>）</w:t>
      </w:r>
      <w:r>
        <w:rPr>
          <w:lang w:eastAsia="zh-CN"/>
        </w:rPr>
        <w:t xml:space="preserve"> </w:t>
      </w:r>
      <w:r>
        <w:rPr>
          <w:rFonts w:hint="eastAsia"/>
          <w:lang w:eastAsia="zh-CN"/>
        </w:rPr>
        <w:t>满足生产及运输要求。</w:t>
      </w:r>
    </w:p>
    <w:p w:rsidR="00845277" w:rsidRDefault="00845277" w:rsidP="00371CF6">
      <w:pPr>
        <w:ind w:firstLine="31680"/>
        <w:rPr>
          <w:lang w:eastAsia="zh-CN"/>
        </w:rPr>
      </w:pPr>
      <w:r>
        <w:rPr>
          <w:lang w:eastAsia="zh-CN"/>
        </w:rPr>
        <w:t>b</w:t>
      </w:r>
      <w:r>
        <w:rPr>
          <w:rFonts w:hint="eastAsia"/>
          <w:lang w:eastAsia="zh-CN"/>
        </w:rPr>
        <w:t>）</w:t>
      </w:r>
      <w:r>
        <w:rPr>
          <w:lang w:eastAsia="zh-CN"/>
        </w:rPr>
        <w:t xml:space="preserve"> </w:t>
      </w:r>
      <w:r>
        <w:rPr>
          <w:rFonts w:hint="eastAsia"/>
          <w:lang w:eastAsia="zh-CN"/>
        </w:rPr>
        <w:t>使场地的设计标高与四周厂区现有道路或场地标高相协调。</w:t>
      </w:r>
    </w:p>
    <w:p w:rsidR="00845277" w:rsidRDefault="00845277" w:rsidP="00371CF6">
      <w:pPr>
        <w:ind w:firstLine="31680"/>
        <w:rPr>
          <w:lang w:eastAsia="zh-CN"/>
        </w:rPr>
      </w:pPr>
      <w:r>
        <w:rPr>
          <w:lang w:eastAsia="zh-CN"/>
        </w:rPr>
        <w:t>c</w:t>
      </w:r>
      <w:r>
        <w:rPr>
          <w:rFonts w:hint="eastAsia"/>
          <w:lang w:eastAsia="zh-CN"/>
        </w:rPr>
        <w:t>）</w:t>
      </w:r>
      <w:r>
        <w:rPr>
          <w:lang w:eastAsia="zh-CN"/>
        </w:rPr>
        <w:t xml:space="preserve"> </w:t>
      </w:r>
      <w:r>
        <w:rPr>
          <w:rFonts w:hint="eastAsia"/>
          <w:lang w:eastAsia="zh-CN"/>
        </w:rPr>
        <w:t>合理确定设计标高，以便保证场地雨水顺利排出。</w:t>
      </w:r>
    </w:p>
    <w:p w:rsidR="00845277" w:rsidRDefault="00845277" w:rsidP="00371CF6">
      <w:pPr>
        <w:ind w:firstLine="31680"/>
        <w:rPr>
          <w:lang w:eastAsia="zh-CN"/>
        </w:rPr>
      </w:pPr>
      <w:r>
        <w:rPr>
          <w:lang w:eastAsia="zh-CN"/>
        </w:rPr>
        <w:t>d</w:t>
      </w:r>
      <w:r>
        <w:rPr>
          <w:rFonts w:hint="eastAsia"/>
          <w:lang w:eastAsia="zh-CN"/>
        </w:rPr>
        <w:t>）</w:t>
      </w:r>
      <w:r>
        <w:rPr>
          <w:lang w:eastAsia="zh-CN"/>
        </w:rPr>
        <w:t xml:space="preserve"> </w:t>
      </w:r>
      <w:r>
        <w:rPr>
          <w:rFonts w:hint="eastAsia"/>
          <w:lang w:eastAsia="zh-CN"/>
        </w:rPr>
        <w:t>合理利用现有地形，减少土方工程量。</w:t>
      </w:r>
    </w:p>
    <w:p w:rsidR="00845277" w:rsidRDefault="00845277" w:rsidP="00371CF6">
      <w:pPr>
        <w:ind w:firstLine="31680"/>
        <w:rPr>
          <w:sz w:val="24"/>
          <w:lang w:eastAsia="zh-CN"/>
        </w:rPr>
      </w:pPr>
      <w:r>
        <w:rPr>
          <w:rFonts w:hint="eastAsia"/>
          <w:lang w:eastAsia="zh-CN"/>
        </w:rPr>
        <w:t>本项目建设用地周边场地均已建成厂区道路，项目与厂区现有道路或场地标高相协调，设计标高相近。</w:t>
      </w:r>
    </w:p>
    <w:p w:rsidR="00845277" w:rsidRDefault="00845277">
      <w:pPr>
        <w:pStyle w:val="Heading2"/>
        <w:rPr>
          <w:color w:val="auto"/>
          <w:lang w:eastAsia="zh-CN"/>
        </w:rPr>
      </w:pPr>
      <w:bookmarkStart w:id="50" w:name="_Toc148429315"/>
      <w:r>
        <w:rPr>
          <w:rFonts w:hint="eastAsia"/>
          <w:color w:val="auto"/>
          <w:lang w:eastAsia="zh-CN"/>
        </w:rPr>
        <w:t>储运</w:t>
      </w:r>
      <w:bookmarkEnd w:id="50"/>
    </w:p>
    <w:p w:rsidR="00845277" w:rsidRDefault="00845277">
      <w:pPr>
        <w:pStyle w:val="Heading4"/>
        <w:rPr>
          <w:lang w:eastAsia="zh-CN"/>
        </w:rPr>
      </w:pPr>
      <w:r>
        <w:rPr>
          <w:rFonts w:hint="eastAsia"/>
          <w:lang w:eastAsia="zh-CN"/>
        </w:rPr>
        <w:t>储运介质及储运量</w:t>
      </w:r>
    </w:p>
    <w:p w:rsidR="00845277" w:rsidRDefault="00845277" w:rsidP="00371CF6">
      <w:pPr>
        <w:ind w:firstLine="31680"/>
        <w:rPr>
          <w:lang w:eastAsia="zh-CN"/>
        </w:rPr>
      </w:pPr>
      <w:r>
        <w:rPr>
          <w:rFonts w:hint="eastAsia"/>
          <w:lang w:eastAsia="zh-CN"/>
        </w:rPr>
        <w:t>本项目不涉及产品方案及生产规模的变更。原辅料、产品数量、储存位置均无变化。</w:t>
      </w:r>
    </w:p>
    <w:p w:rsidR="00845277" w:rsidRDefault="00845277">
      <w:pPr>
        <w:pStyle w:val="Heading4"/>
        <w:rPr>
          <w:lang w:eastAsia="zh-CN"/>
        </w:rPr>
      </w:pPr>
      <w:r>
        <w:rPr>
          <w:rFonts w:hint="eastAsia"/>
          <w:lang w:eastAsia="zh-CN"/>
        </w:rPr>
        <w:t>储运方案</w:t>
      </w:r>
    </w:p>
    <w:p w:rsidR="00845277" w:rsidRDefault="00845277" w:rsidP="00371CF6">
      <w:pPr>
        <w:ind w:firstLine="31680"/>
        <w:rPr>
          <w:szCs w:val="28"/>
          <w:lang w:eastAsia="zh-CN"/>
        </w:rPr>
      </w:pPr>
      <w:r>
        <w:rPr>
          <w:rFonts w:hint="eastAsia"/>
          <w:lang w:eastAsia="zh-CN"/>
        </w:rPr>
        <w:t>本项目原料和产品利用厂区已建的罐区、危险品仓库进行储存，不涉及新增产能，</w:t>
      </w:r>
      <w:r>
        <w:rPr>
          <w:rFonts w:hint="eastAsia"/>
          <w:szCs w:val="28"/>
          <w:lang w:eastAsia="zh-CN"/>
        </w:rPr>
        <w:t>其储存能力可满足产品</w:t>
      </w:r>
      <w:r>
        <w:rPr>
          <w:szCs w:val="28"/>
          <w:lang w:eastAsia="zh-CN"/>
        </w:rPr>
        <w:t>7</w:t>
      </w:r>
      <w:r>
        <w:rPr>
          <w:rFonts w:hint="eastAsia"/>
          <w:szCs w:val="28"/>
          <w:lang w:eastAsia="zh-CN"/>
        </w:rPr>
        <w:t>天的储存需求。</w:t>
      </w:r>
    </w:p>
    <w:p w:rsidR="00845277" w:rsidRDefault="00845277">
      <w:pPr>
        <w:pStyle w:val="Heading2"/>
        <w:rPr>
          <w:color w:val="auto"/>
          <w:lang w:eastAsia="zh-CN"/>
        </w:rPr>
      </w:pPr>
      <w:bookmarkStart w:id="51" w:name="_Toc148429316"/>
      <w:r>
        <w:rPr>
          <w:rFonts w:hint="eastAsia"/>
          <w:color w:val="auto"/>
          <w:lang w:eastAsia="zh-CN"/>
        </w:rPr>
        <w:t>土建工程方案</w:t>
      </w:r>
      <w:bookmarkEnd w:id="51"/>
    </w:p>
    <w:p w:rsidR="00845277" w:rsidRDefault="00845277">
      <w:pPr>
        <w:pStyle w:val="Heading3"/>
        <w:rPr>
          <w:lang w:eastAsia="zh-CN"/>
        </w:rPr>
      </w:pPr>
      <w:r>
        <w:rPr>
          <w:rFonts w:hint="eastAsia"/>
          <w:lang w:eastAsia="zh-CN"/>
        </w:rPr>
        <w:t>工程地质概况</w:t>
      </w:r>
    </w:p>
    <w:p w:rsidR="00845277" w:rsidRDefault="00845277" w:rsidP="00371CF6">
      <w:pPr>
        <w:ind w:firstLine="31680"/>
        <w:rPr>
          <w:lang w:eastAsia="zh-CN"/>
        </w:rPr>
      </w:pPr>
      <w:r>
        <w:rPr>
          <w:rFonts w:hint="eastAsia"/>
          <w:lang w:eastAsia="zh-CN"/>
        </w:rPr>
        <w:t>根据项目地区临近地块的地质勘探报告描述，场地地基为第四纪全新世沉积物，土层含水量高，压缩性高，强度低，本场地无液化土层存在，地下水位埋深</w:t>
      </w:r>
      <w:r>
        <w:rPr>
          <w:lang w:eastAsia="zh-CN"/>
        </w:rPr>
        <w:t>1.0-1.2m</w:t>
      </w:r>
      <w:r>
        <w:rPr>
          <w:rFonts w:hint="eastAsia"/>
          <w:lang w:eastAsia="zh-CN"/>
        </w:rPr>
        <w:t>以下，对混凝土无腐蚀作用。地耐力为</w:t>
      </w:r>
      <w:r>
        <w:rPr>
          <w:lang w:eastAsia="zh-CN"/>
        </w:rPr>
        <w:t>3T/</w:t>
      </w:r>
      <w:r>
        <w:rPr>
          <w:rFonts w:hint="eastAsia"/>
          <w:lang w:eastAsia="zh-CN"/>
        </w:rPr>
        <w:t>㎡以上，本项目无高大建筑及对地层形成重压的设备，地质状况可满足生产厂房的要求。</w:t>
      </w:r>
    </w:p>
    <w:p w:rsidR="00845277" w:rsidRDefault="00845277">
      <w:pPr>
        <w:pStyle w:val="Heading3"/>
        <w:rPr>
          <w:lang w:eastAsia="zh-CN"/>
        </w:rPr>
      </w:pPr>
      <w:r>
        <w:rPr>
          <w:rFonts w:hint="eastAsia"/>
          <w:lang w:eastAsia="zh-CN"/>
        </w:rPr>
        <w:t>结构设计</w:t>
      </w:r>
    </w:p>
    <w:p w:rsidR="00845277" w:rsidRDefault="00845277" w:rsidP="00371CF6">
      <w:pPr>
        <w:ind w:firstLine="31680"/>
        <w:rPr>
          <w:lang w:eastAsia="zh-CN"/>
        </w:rPr>
      </w:pPr>
      <w:r>
        <w:rPr>
          <w:lang w:eastAsia="zh-CN"/>
        </w:rPr>
        <w:t>1</w:t>
      </w:r>
      <w:r>
        <w:rPr>
          <w:rFonts w:hint="eastAsia"/>
          <w:lang w:eastAsia="zh-CN"/>
        </w:rPr>
        <w:t>）严格遵守国家和行业规范、标准，精心设计，做到安全可靠、技术先进、经济合理、施工方便。</w:t>
      </w:r>
    </w:p>
    <w:p w:rsidR="00845277" w:rsidRDefault="00845277" w:rsidP="00371CF6">
      <w:pPr>
        <w:ind w:firstLine="31680"/>
        <w:rPr>
          <w:lang w:eastAsia="zh-CN"/>
        </w:rPr>
      </w:pPr>
      <w:r>
        <w:rPr>
          <w:lang w:eastAsia="zh-CN"/>
        </w:rPr>
        <w:t>2</w:t>
      </w:r>
      <w:r>
        <w:rPr>
          <w:rFonts w:hint="eastAsia"/>
          <w:lang w:eastAsia="zh-CN"/>
        </w:rPr>
        <w:t>）积极采用新技术、新材料，因地制宜结合当地情况优先考虑采用当地材料、构件等。</w:t>
      </w:r>
    </w:p>
    <w:p w:rsidR="00845277" w:rsidRDefault="00845277" w:rsidP="00371CF6">
      <w:pPr>
        <w:ind w:firstLine="31680"/>
        <w:rPr>
          <w:lang w:eastAsia="zh-CN"/>
        </w:rPr>
      </w:pPr>
      <w:r>
        <w:rPr>
          <w:lang w:eastAsia="zh-CN"/>
        </w:rPr>
        <w:t>3</w:t>
      </w:r>
      <w:r>
        <w:rPr>
          <w:rFonts w:hint="eastAsia"/>
          <w:lang w:eastAsia="zh-CN"/>
        </w:rPr>
        <w:t>）建筑物、构筑物的结构布置、选型和构造处理等应满足工艺生产和安装、检修的要求；满足抗震、防振、防火、防爆、防腐蚀等使用要求。</w:t>
      </w:r>
    </w:p>
    <w:p w:rsidR="00845277" w:rsidRDefault="00845277" w:rsidP="00371CF6">
      <w:pPr>
        <w:ind w:firstLine="31680"/>
        <w:rPr>
          <w:lang w:eastAsia="zh-CN"/>
        </w:rPr>
      </w:pPr>
      <w:r>
        <w:rPr>
          <w:lang w:eastAsia="zh-CN"/>
        </w:rPr>
        <w:t>4</w:t>
      </w:r>
      <w:r>
        <w:rPr>
          <w:rFonts w:hint="eastAsia"/>
          <w:lang w:eastAsia="zh-CN"/>
        </w:rPr>
        <w:t>）结构方案应力求受力明确，传力简洁及较好的整体性，并具有多道结构安全防线。</w:t>
      </w:r>
    </w:p>
    <w:p w:rsidR="00845277" w:rsidRDefault="00845277" w:rsidP="00371CF6">
      <w:pPr>
        <w:ind w:firstLine="31680"/>
        <w:rPr>
          <w:lang w:eastAsia="zh-CN"/>
        </w:rPr>
      </w:pPr>
      <w:r>
        <w:rPr>
          <w:lang w:eastAsia="zh-CN"/>
        </w:rPr>
        <w:t>5</w:t>
      </w:r>
      <w:r>
        <w:rPr>
          <w:rFonts w:hint="eastAsia"/>
          <w:lang w:eastAsia="zh-CN"/>
        </w:rPr>
        <w:t>）结构选型应满足生产和使用要求，并符合结构变形和抗震的原则。</w:t>
      </w:r>
    </w:p>
    <w:p w:rsidR="00845277" w:rsidRDefault="00845277" w:rsidP="00371CF6">
      <w:pPr>
        <w:ind w:firstLine="31680"/>
        <w:rPr>
          <w:lang w:eastAsia="zh-CN"/>
        </w:rPr>
      </w:pPr>
      <w:r>
        <w:rPr>
          <w:lang w:eastAsia="zh-CN"/>
        </w:rPr>
        <w:t>6</w:t>
      </w:r>
      <w:r>
        <w:rPr>
          <w:rFonts w:hint="eastAsia"/>
          <w:lang w:eastAsia="zh-CN"/>
        </w:rPr>
        <w:t>）结构选材要满足经济性、耐久性的要求</w:t>
      </w:r>
      <w:r>
        <w:rPr>
          <w:lang w:eastAsia="zh-CN"/>
        </w:rPr>
        <w:t xml:space="preserve">, </w:t>
      </w:r>
      <w:r>
        <w:rPr>
          <w:rFonts w:hint="eastAsia"/>
          <w:lang w:eastAsia="zh-CN"/>
        </w:rPr>
        <w:t>并考虑防腐和防火。主要生产装置内的构架、管廊尽量采用钢结构</w:t>
      </w:r>
      <w:r>
        <w:rPr>
          <w:lang w:eastAsia="zh-CN"/>
        </w:rPr>
        <w:t>,</w:t>
      </w:r>
      <w:r>
        <w:rPr>
          <w:rFonts w:hint="eastAsia"/>
          <w:lang w:eastAsia="zh-CN"/>
        </w:rPr>
        <w:t>当采用钢结构时，应根据安全防火的要求，对有关危险区域的承重结构敷设耐火层。装置外管廊一般采用现浇钢筋混凝土柱及横向梁，纵向梁采用钢梁；一般建筑采用钢筋混凝土结构或混合结构。。</w:t>
      </w:r>
    </w:p>
    <w:p w:rsidR="00845277" w:rsidRDefault="00845277" w:rsidP="00371CF6">
      <w:pPr>
        <w:ind w:firstLine="31680"/>
        <w:rPr>
          <w:lang w:eastAsia="zh-CN"/>
        </w:rPr>
      </w:pPr>
      <w:r>
        <w:rPr>
          <w:rFonts w:hint="eastAsia"/>
          <w:lang w:eastAsia="zh-CN"/>
        </w:rPr>
        <w:t>本项目不涉及建、构筑物结构变化、均依托原有建、构筑物。</w:t>
      </w:r>
    </w:p>
    <w:p w:rsidR="00845277" w:rsidRDefault="00845277">
      <w:pPr>
        <w:pStyle w:val="Heading2"/>
        <w:rPr>
          <w:color w:val="auto"/>
          <w:lang w:eastAsia="zh-CN"/>
        </w:rPr>
      </w:pPr>
      <w:bookmarkStart w:id="52" w:name="_Toc148429317"/>
      <w:r>
        <w:rPr>
          <w:rFonts w:hint="eastAsia"/>
          <w:color w:val="auto"/>
          <w:lang w:eastAsia="zh-CN"/>
        </w:rPr>
        <w:t>界区外管网</w:t>
      </w:r>
      <w:bookmarkEnd w:id="52"/>
    </w:p>
    <w:p w:rsidR="00845277" w:rsidRDefault="00845277">
      <w:pPr>
        <w:pStyle w:val="Heading3"/>
        <w:rPr>
          <w:lang w:eastAsia="zh-CN"/>
        </w:rPr>
      </w:pPr>
      <w:r>
        <w:rPr>
          <w:rFonts w:hint="eastAsia"/>
          <w:lang w:eastAsia="zh-CN"/>
        </w:rPr>
        <w:t>主要外部管道</w:t>
      </w:r>
    </w:p>
    <w:p w:rsidR="00845277" w:rsidRDefault="00845277" w:rsidP="00371CF6">
      <w:pPr>
        <w:ind w:firstLine="31680"/>
        <w:rPr>
          <w:lang w:eastAsia="zh-CN"/>
        </w:rPr>
      </w:pPr>
      <w:r>
        <w:rPr>
          <w:lang w:eastAsia="zh-CN"/>
        </w:rPr>
        <w:t>1</w:t>
      </w:r>
      <w:r>
        <w:rPr>
          <w:rFonts w:hint="eastAsia"/>
          <w:lang w:eastAsia="zh-CN"/>
        </w:rPr>
        <w:t>）外管架设置</w:t>
      </w:r>
    </w:p>
    <w:p w:rsidR="00845277" w:rsidRDefault="00845277" w:rsidP="00371CF6">
      <w:pPr>
        <w:ind w:firstLine="31680"/>
        <w:rPr>
          <w:lang w:eastAsia="zh-CN"/>
        </w:rPr>
      </w:pPr>
      <w:r>
        <w:rPr>
          <w:rFonts w:hint="eastAsia"/>
          <w:lang w:eastAsia="zh-CN"/>
        </w:rPr>
        <w:t>本项目外管架依托现有管廊，现有外管架采用钢结构，带钢桁架、钢纵梁的管架，不涉及新增外管架。</w:t>
      </w:r>
    </w:p>
    <w:p w:rsidR="00845277" w:rsidRDefault="00845277" w:rsidP="00371CF6">
      <w:pPr>
        <w:ind w:firstLine="31680"/>
        <w:rPr>
          <w:lang w:eastAsia="zh-CN"/>
        </w:rPr>
      </w:pPr>
      <w:r>
        <w:rPr>
          <w:lang w:eastAsia="zh-CN"/>
        </w:rPr>
        <w:t>2</w:t>
      </w:r>
      <w:r>
        <w:rPr>
          <w:rFonts w:hint="eastAsia"/>
          <w:lang w:eastAsia="zh-CN"/>
        </w:rPr>
        <w:t>）外管道种类</w:t>
      </w:r>
    </w:p>
    <w:p w:rsidR="00845277" w:rsidRDefault="00845277" w:rsidP="00371CF6">
      <w:pPr>
        <w:ind w:firstLine="31680"/>
        <w:rPr>
          <w:lang w:eastAsia="zh-CN"/>
        </w:rPr>
      </w:pPr>
      <w:r>
        <w:rPr>
          <w:rFonts w:hint="eastAsia"/>
          <w:lang w:eastAsia="zh-CN"/>
        </w:rPr>
        <w:t>本项目的外管道主要为压缩空气管、氮气管、冷媒管、仪表空气、自来水、蒸汽等公用工程管道和工艺物料管道，均利旧原有管路，不涉及新增管道。</w:t>
      </w:r>
    </w:p>
    <w:p w:rsidR="00845277" w:rsidRDefault="00845277">
      <w:pPr>
        <w:pStyle w:val="Heading3"/>
        <w:rPr>
          <w:lang w:eastAsia="zh-CN"/>
        </w:rPr>
      </w:pPr>
      <w:r>
        <w:rPr>
          <w:rFonts w:hint="eastAsia"/>
          <w:lang w:eastAsia="zh-CN"/>
        </w:rPr>
        <w:t>管道系统选择</w:t>
      </w:r>
    </w:p>
    <w:p w:rsidR="00845277" w:rsidRDefault="00845277" w:rsidP="00371CF6">
      <w:pPr>
        <w:ind w:firstLine="31680"/>
        <w:rPr>
          <w:lang w:eastAsia="zh-CN"/>
        </w:rPr>
      </w:pPr>
      <w:r>
        <w:rPr>
          <w:lang w:eastAsia="zh-CN"/>
        </w:rPr>
        <w:t>1</w:t>
      </w:r>
      <w:r>
        <w:rPr>
          <w:rFonts w:hint="eastAsia"/>
          <w:lang w:eastAsia="zh-CN"/>
        </w:rPr>
        <w:t>）所有管道均采用单管制。</w:t>
      </w:r>
    </w:p>
    <w:p w:rsidR="00845277" w:rsidRDefault="00845277" w:rsidP="00371CF6">
      <w:pPr>
        <w:ind w:firstLine="31680"/>
        <w:rPr>
          <w:lang w:eastAsia="zh-CN"/>
        </w:rPr>
      </w:pPr>
      <w:r>
        <w:rPr>
          <w:lang w:eastAsia="zh-CN"/>
        </w:rPr>
        <w:t>2</w:t>
      </w:r>
      <w:r>
        <w:rPr>
          <w:rFonts w:hint="eastAsia"/>
          <w:lang w:eastAsia="zh-CN"/>
        </w:rPr>
        <w:t>）工艺管道按工艺专业要求敷设。</w:t>
      </w:r>
    </w:p>
    <w:p w:rsidR="00845277" w:rsidRDefault="00845277">
      <w:pPr>
        <w:pStyle w:val="Heading3"/>
        <w:rPr>
          <w:lang w:eastAsia="zh-CN"/>
        </w:rPr>
      </w:pPr>
      <w:r>
        <w:rPr>
          <w:rFonts w:hint="eastAsia"/>
          <w:lang w:eastAsia="zh-CN"/>
        </w:rPr>
        <w:t>管道设计原则及敷设</w:t>
      </w:r>
    </w:p>
    <w:p w:rsidR="00845277" w:rsidRDefault="00845277" w:rsidP="00371CF6">
      <w:pPr>
        <w:ind w:firstLine="31680"/>
        <w:rPr>
          <w:lang w:eastAsia="zh-CN"/>
        </w:rPr>
      </w:pPr>
      <w:r>
        <w:rPr>
          <w:rFonts w:hint="eastAsia"/>
          <w:lang w:eastAsia="zh-CN"/>
        </w:rPr>
        <w:t>本设计外管敷设尽量架空敷设，管道敷设的净空高度一般为</w:t>
      </w:r>
      <w:r>
        <w:rPr>
          <w:lang w:eastAsia="zh-CN"/>
        </w:rPr>
        <w:t>3</w:t>
      </w:r>
      <w:r>
        <w:rPr>
          <w:rFonts w:hint="eastAsia"/>
          <w:lang w:eastAsia="zh-CN"/>
        </w:rPr>
        <w:t>～</w:t>
      </w:r>
      <w:r>
        <w:rPr>
          <w:lang w:eastAsia="zh-CN"/>
        </w:rPr>
        <w:t>4</w:t>
      </w:r>
      <w:r>
        <w:rPr>
          <w:rFonts w:hint="eastAsia"/>
          <w:lang w:eastAsia="zh-CN"/>
        </w:rPr>
        <w:t>米，管道在跨越主干道时净空高度为</w:t>
      </w:r>
      <w:r>
        <w:rPr>
          <w:lang w:eastAsia="zh-CN"/>
        </w:rPr>
        <w:t>5</w:t>
      </w:r>
      <w:r>
        <w:rPr>
          <w:rFonts w:hint="eastAsia"/>
          <w:lang w:eastAsia="zh-CN"/>
        </w:rPr>
        <w:t>米。管架一般采用钢结构，跨越道路采用桁架结构。</w:t>
      </w:r>
    </w:p>
    <w:p w:rsidR="00845277" w:rsidRDefault="00845277" w:rsidP="00371CF6">
      <w:pPr>
        <w:ind w:firstLine="31680"/>
        <w:rPr>
          <w:lang w:eastAsia="zh-CN"/>
        </w:rPr>
      </w:pPr>
      <w:r>
        <w:rPr>
          <w:rFonts w:hint="eastAsia"/>
          <w:lang w:eastAsia="zh-CN"/>
        </w:rPr>
        <w:t>敷设原则：</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）垂直面排列</w:t>
      </w:r>
    </w:p>
    <w:p w:rsidR="00845277" w:rsidRDefault="00845277" w:rsidP="00371CF6">
      <w:pPr>
        <w:ind w:firstLine="31680"/>
        <w:rPr>
          <w:lang w:eastAsia="zh-CN"/>
        </w:rPr>
      </w:pPr>
      <w:r>
        <w:rPr>
          <w:rFonts w:hint="eastAsia"/>
          <w:lang w:eastAsia="zh-CN"/>
        </w:rPr>
        <w:t>热介质的管道在上层，冷介质的管道在下层；</w:t>
      </w:r>
    </w:p>
    <w:p w:rsidR="00845277" w:rsidRDefault="00845277" w:rsidP="00371CF6">
      <w:pPr>
        <w:ind w:firstLine="31680"/>
        <w:rPr>
          <w:lang w:eastAsia="zh-CN"/>
        </w:rPr>
      </w:pPr>
      <w:r>
        <w:rPr>
          <w:rFonts w:hint="eastAsia"/>
          <w:lang w:eastAsia="zh-CN"/>
        </w:rPr>
        <w:t>无腐蚀性介质的管道在上层，有腐蚀性介质的管道在下层</w:t>
      </w:r>
      <w:r>
        <w:rPr>
          <w:lang w:eastAsia="zh-CN"/>
        </w:rPr>
        <w:t xml:space="preserve"> </w:t>
      </w:r>
      <w:r>
        <w:rPr>
          <w:rFonts w:hint="eastAsia"/>
          <w:lang w:eastAsia="zh-CN"/>
        </w:rPr>
        <w:t>；</w:t>
      </w:r>
    </w:p>
    <w:p w:rsidR="00845277" w:rsidRDefault="00845277" w:rsidP="00371CF6">
      <w:pPr>
        <w:ind w:firstLine="31680"/>
        <w:rPr>
          <w:lang w:eastAsia="zh-CN"/>
        </w:rPr>
      </w:pPr>
      <w:r>
        <w:rPr>
          <w:rFonts w:hint="eastAsia"/>
          <w:lang w:eastAsia="zh-CN"/>
        </w:rPr>
        <w:t>气体管道在上层，液体管道在下层；</w:t>
      </w:r>
    </w:p>
    <w:p w:rsidR="00845277" w:rsidRDefault="00845277" w:rsidP="00371CF6">
      <w:pPr>
        <w:ind w:firstLine="31680"/>
        <w:rPr>
          <w:lang w:eastAsia="zh-CN"/>
        </w:rPr>
      </w:pPr>
      <w:r>
        <w:rPr>
          <w:rFonts w:hint="eastAsia"/>
          <w:lang w:eastAsia="zh-CN"/>
        </w:rPr>
        <w:t>保温管道在上层，不保温管道在下层；</w:t>
      </w:r>
    </w:p>
    <w:p w:rsidR="00845277" w:rsidRDefault="00845277" w:rsidP="00371CF6">
      <w:pPr>
        <w:ind w:firstLine="31680"/>
        <w:rPr>
          <w:lang w:eastAsia="zh-CN"/>
        </w:rPr>
      </w:pPr>
      <w:r>
        <w:rPr>
          <w:rFonts w:hint="eastAsia"/>
          <w:lang w:eastAsia="zh-CN"/>
        </w:rPr>
        <w:t>金属管道在上层，非金属管道在下层。</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）水平排列</w:t>
      </w:r>
    </w:p>
    <w:p w:rsidR="00845277" w:rsidRDefault="00845277" w:rsidP="00371CF6">
      <w:pPr>
        <w:ind w:firstLine="31680"/>
        <w:rPr>
          <w:lang w:eastAsia="zh-CN"/>
        </w:rPr>
      </w:pPr>
      <w:r>
        <w:rPr>
          <w:rFonts w:hint="eastAsia"/>
          <w:lang w:eastAsia="zh-CN"/>
        </w:rPr>
        <w:t>大管道宜布置在管架外侧，小管道宜布置在管架中间；</w:t>
      </w:r>
    </w:p>
    <w:p w:rsidR="00845277" w:rsidRDefault="00845277" w:rsidP="00371CF6">
      <w:pPr>
        <w:ind w:firstLine="31680"/>
        <w:rPr>
          <w:lang w:eastAsia="zh-CN"/>
        </w:rPr>
      </w:pPr>
      <w:r>
        <w:rPr>
          <w:rFonts w:hint="eastAsia"/>
          <w:lang w:eastAsia="zh-CN"/>
        </w:rPr>
        <w:t>热管宜布置在管架外侧，常温管道宜布置在管架中间；</w:t>
      </w:r>
    </w:p>
    <w:p w:rsidR="00845277" w:rsidRDefault="00845277" w:rsidP="00371CF6">
      <w:pPr>
        <w:ind w:firstLine="31680"/>
        <w:rPr>
          <w:lang w:eastAsia="zh-CN"/>
        </w:rPr>
      </w:pPr>
      <w:r>
        <w:rPr>
          <w:rFonts w:hint="eastAsia"/>
          <w:lang w:eastAsia="zh-CN"/>
        </w:rPr>
        <w:t>支管多的宜布置在管架外侧，支管少的宜布置在管架中间。</w:t>
      </w:r>
    </w:p>
    <w:p w:rsidR="00845277" w:rsidRDefault="00845277" w:rsidP="00371CF6">
      <w:pPr>
        <w:ind w:firstLine="31680"/>
        <w:rPr>
          <w:sz w:val="24"/>
          <w:szCs w:val="24"/>
          <w:lang w:eastAsia="zh-CN"/>
        </w:rPr>
      </w:pPr>
    </w:p>
    <w:p w:rsidR="00845277" w:rsidRDefault="00845277" w:rsidP="00371CF6">
      <w:pPr>
        <w:ind w:firstLine="31680"/>
        <w:rPr>
          <w:szCs w:val="28"/>
          <w:lang w:eastAsia="zh-CN"/>
        </w:rPr>
      </w:pPr>
    </w:p>
    <w:p w:rsidR="00845277" w:rsidRDefault="00845277">
      <w:pPr>
        <w:ind w:firstLineChars="0" w:firstLine="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53" w:name="_Toc148429318"/>
      <w:r>
        <w:rPr>
          <w:rFonts w:hint="eastAsia"/>
          <w:lang w:eastAsia="zh-CN"/>
        </w:rPr>
        <w:t>公用工程和辅助生产设施</w:t>
      </w:r>
      <w:bookmarkEnd w:id="53"/>
    </w:p>
    <w:p w:rsidR="00845277" w:rsidRDefault="00845277">
      <w:pPr>
        <w:pStyle w:val="Heading2"/>
        <w:rPr>
          <w:color w:val="auto"/>
          <w:lang w:eastAsia="zh-CN"/>
        </w:rPr>
      </w:pPr>
      <w:bookmarkStart w:id="54" w:name="_Toc148429319"/>
      <w:r>
        <w:rPr>
          <w:rFonts w:hint="eastAsia"/>
          <w:color w:val="auto"/>
          <w:lang w:eastAsia="zh-CN"/>
        </w:rPr>
        <w:t>公用工程方案</w:t>
      </w:r>
      <w:bookmarkEnd w:id="54"/>
    </w:p>
    <w:p w:rsidR="00845277" w:rsidRDefault="00845277">
      <w:pPr>
        <w:pStyle w:val="Heading3"/>
        <w:rPr>
          <w:lang w:eastAsia="zh-CN"/>
        </w:rPr>
      </w:pPr>
      <w:r>
        <w:rPr>
          <w:rFonts w:hint="eastAsia"/>
          <w:lang w:eastAsia="zh-CN"/>
        </w:rPr>
        <w:t>给水、排水</w:t>
      </w:r>
    </w:p>
    <w:p w:rsidR="00845277" w:rsidRDefault="00845277">
      <w:pPr>
        <w:pStyle w:val="Heading4"/>
        <w:rPr>
          <w:lang w:eastAsia="zh-CN"/>
        </w:rPr>
      </w:pPr>
      <w:r>
        <w:rPr>
          <w:rFonts w:hint="eastAsia"/>
          <w:lang w:eastAsia="zh-CN"/>
        </w:rPr>
        <w:t>概述</w:t>
      </w:r>
    </w:p>
    <w:p w:rsidR="00845277" w:rsidRDefault="00845277" w:rsidP="00371CF6">
      <w:pPr>
        <w:ind w:firstLine="31680"/>
        <w:rPr>
          <w:lang w:eastAsia="zh-CN"/>
        </w:rPr>
      </w:pPr>
      <w:r>
        <w:rPr>
          <w:lang w:eastAsia="zh-CN"/>
        </w:rPr>
        <w:t>1</w:t>
      </w:r>
      <w:r>
        <w:rPr>
          <w:rFonts w:hint="eastAsia"/>
          <w:lang w:eastAsia="zh-CN"/>
        </w:rPr>
        <w:t>）设计依据</w:t>
      </w:r>
    </w:p>
    <w:p w:rsidR="00845277" w:rsidRDefault="00845277" w:rsidP="00371CF6">
      <w:pPr>
        <w:ind w:firstLine="31680"/>
        <w:rPr>
          <w:lang w:eastAsia="zh-CN"/>
        </w:rPr>
      </w:pPr>
      <w:r>
        <w:rPr>
          <w:lang w:eastAsia="zh-CN"/>
        </w:rPr>
        <w:t xml:space="preserve">a. </w:t>
      </w:r>
      <w:r>
        <w:rPr>
          <w:rFonts w:hint="eastAsia"/>
          <w:lang w:eastAsia="zh-CN"/>
        </w:rPr>
        <w:t>本设计采用的国家规范：</w:t>
      </w:r>
    </w:p>
    <w:p w:rsidR="00845277" w:rsidRDefault="00845277">
      <w:pPr>
        <w:pStyle w:val="ListParagraph"/>
        <w:numPr>
          <w:ilvl w:val="0"/>
          <w:numId w:val="5"/>
        </w:numPr>
        <w:ind w:left="1276" w:firstLineChars="0"/>
        <w:rPr>
          <w:lang w:eastAsia="zh-CN"/>
        </w:rPr>
      </w:pPr>
      <w:r>
        <w:rPr>
          <w:rFonts w:hint="eastAsia"/>
          <w:lang w:eastAsia="zh-CN"/>
        </w:rPr>
        <w:t>《石油化工企业设计防火标准》（</w:t>
      </w:r>
      <w:r>
        <w:rPr>
          <w:lang w:eastAsia="zh-CN"/>
        </w:rPr>
        <w:t>GB50160-2008</w:t>
      </w:r>
      <w:r>
        <w:rPr>
          <w:rFonts w:hint="eastAsia"/>
          <w:lang w:eastAsia="zh-CN"/>
        </w:rPr>
        <w:t>，</w:t>
      </w:r>
      <w:r>
        <w:rPr>
          <w:lang w:eastAsia="zh-CN"/>
        </w:rPr>
        <w:t>2018</w:t>
      </w:r>
      <w:r>
        <w:rPr>
          <w:rFonts w:hint="eastAsia"/>
          <w:lang w:eastAsia="zh-CN"/>
        </w:rPr>
        <w:t>年版）；</w:t>
      </w:r>
    </w:p>
    <w:p w:rsidR="00845277" w:rsidRDefault="00845277">
      <w:pPr>
        <w:pStyle w:val="ListParagraph"/>
        <w:numPr>
          <w:ilvl w:val="0"/>
          <w:numId w:val="5"/>
        </w:numPr>
        <w:ind w:left="1276" w:firstLineChars="0"/>
        <w:rPr>
          <w:lang w:eastAsia="zh-CN"/>
        </w:rPr>
      </w:pPr>
      <w:r>
        <w:rPr>
          <w:rFonts w:hint="eastAsia"/>
          <w:lang w:eastAsia="zh-CN"/>
        </w:rPr>
        <w:t>《建筑设计防火规范》（</w:t>
      </w:r>
      <w:r>
        <w:rPr>
          <w:lang w:eastAsia="zh-CN"/>
        </w:rPr>
        <w:t>GB50016-2014</w:t>
      </w:r>
      <w:r>
        <w:rPr>
          <w:rFonts w:hint="eastAsia"/>
          <w:lang w:eastAsia="zh-CN"/>
        </w:rPr>
        <w:t>，</w:t>
      </w:r>
      <w:r>
        <w:rPr>
          <w:lang w:eastAsia="zh-CN"/>
        </w:rPr>
        <w:t>2018</w:t>
      </w:r>
      <w:r>
        <w:rPr>
          <w:rFonts w:hint="eastAsia"/>
          <w:lang w:eastAsia="zh-CN"/>
        </w:rPr>
        <w:t>年版）；</w:t>
      </w:r>
    </w:p>
    <w:p w:rsidR="00845277" w:rsidRDefault="00845277">
      <w:pPr>
        <w:pStyle w:val="ListParagraph"/>
        <w:numPr>
          <w:ilvl w:val="0"/>
          <w:numId w:val="5"/>
        </w:numPr>
        <w:ind w:left="1276" w:firstLineChars="0"/>
        <w:rPr>
          <w:lang w:eastAsia="zh-CN"/>
        </w:rPr>
      </w:pPr>
      <w:r>
        <w:rPr>
          <w:rFonts w:hint="eastAsia"/>
          <w:lang w:eastAsia="zh-CN"/>
        </w:rPr>
        <w:t>《建筑给水排水设计标准》（</w:t>
      </w:r>
      <w:r>
        <w:rPr>
          <w:lang w:eastAsia="zh-CN"/>
        </w:rPr>
        <w:t>GB50015-2019</w:t>
      </w:r>
      <w:r>
        <w:rPr>
          <w:rFonts w:hint="eastAsia"/>
          <w:lang w:eastAsia="zh-CN"/>
        </w:rPr>
        <w:t>）</w:t>
      </w:r>
    </w:p>
    <w:p w:rsidR="00845277" w:rsidRDefault="00845277">
      <w:pPr>
        <w:pStyle w:val="ListParagraph"/>
        <w:numPr>
          <w:ilvl w:val="0"/>
          <w:numId w:val="5"/>
        </w:numPr>
        <w:ind w:left="1276" w:firstLineChars="0"/>
        <w:rPr>
          <w:lang w:eastAsia="zh-CN"/>
        </w:rPr>
      </w:pPr>
      <w:r>
        <w:rPr>
          <w:rFonts w:hint="eastAsia"/>
          <w:lang w:eastAsia="zh-CN"/>
        </w:rPr>
        <w:t>《室外给水设计标准》（</w:t>
      </w:r>
      <w:r>
        <w:rPr>
          <w:lang w:eastAsia="zh-CN"/>
        </w:rPr>
        <w:t>GB50013-2018</w:t>
      </w:r>
      <w:r>
        <w:rPr>
          <w:rFonts w:hint="eastAsia"/>
          <w:lang w:eastAsia="zh-CN"/>
        </w:rPr>
        <w:t>）；</w:t>
      </w:r>
    </w:p>
    <w:p w:rsidR="00845277" w:rsidRDefault="00845277">
      <w:pPr>
        <w:pStyle w:val="ListParagraph"/>
        <w:numPr>
          <w:ilvl w:val="0"/>
          <w:numId w:val="5"/>
        </w:numPr>
        <w:ind w:left="1276" w:firstLineChars="0"/>
        <w:rPr>
          <w:lang w:eastAsia="zh-CN"/>
        </w:rPr>
      </w:pPr>
      <w:r>
        <w:rPr>
          <w:rFonts w:hint="eastAsia"/>
          <w:lang w:eastAsia="zh-CN"/>
        </w:rPr>
        <w:t>《室外排水设计标准》（</w:t>
      </w:r>
      <w:r>
        <w:rPr>
          <w:lang w:eastAsia="zh-CN"/>
        </w:rPr>
        <w:t>GB50014-2021</w:t>
      </w:r>
      <w:r>
        <w:rPr>
          <w:rFonts w:hint="eastAsia"/>
          <w:lang w:eastAsia="zh-CN"/>
        </w:rPr>
        <w:t>）；</w:t>
      </w:r>
    </w:p>
    <w:p w:rsidR="00845277" w:rsidRDefault="00845277">
      <w:pPr>
        <w:pStyle w:val="ListParagraph"/>
        <w:numPr>
          <w:ilvl w:val="0"/>
          <w:numId w:val="5"/>
        </w:numPr>
        <w:ind w:left="1276" w:firstLineChars="0"/>
        <w:rPr>
          <w:lang w:eastAsia="zh-CN"/>
        </w:rPr>
      </w:pPr>
      <w:r>
        <w:rPr>
          <w:rFonts w:hint="eastAsia"/>
          <w:lang w:eastAsia="zh-CN"/>
        </w:rPr>
        <w:t>《工业循环冷却水处理设计规范》（</w:t>
      </w:r>
      <w:r>
        <w:rPr>
          <w:lang w:eastAsia="zh-CN"/>
        </w:rPr>
        <w:t>GB50050-2017</w:t>
      </w:r>
      <w:r>
        <w:rPr>
          <w:rFonts w:hint="eastAsia"/>
          <w:lang w:eastAsia="zh-CN"/>
        </w:rPr>
        <w:t>）；</w:t>
      </w:r>
    </w:p>
    <w:p w:rsidR="00845277" w:rsidRDefault="00845277" w:rsidP="00371CF6">
      <w:pPr>
        <w:ind w:firstLine="31680"/>
        <w:rPr>
          <w:lang w:eastAsia="zh-CN"/>
        </w:rPr>
      </w:pPr>
      <w:r>
        <w:rPr>
          <w:lang w:eastAsia="zh-CN"/>
        </w:rPr>
        <w:t xml:space="preserve">b. </w:t>
      </w:r>
      <w:r>
        <w:rPr>
          <w:rFonts w:hint="eastAsia"/>
          <w:lang w:eastAsia="zh-CN"/>
        </w:rPr>
        <w:t>本设计根据工艺等专业提供条件及业主提供资料进行设计。</w:t>
      </w:r>
    </w:p>
    <w:p w:rsidR="00845277" w:rsidRDefault="00845277" w:rsidP="00371CF6">
      <w:pPr>
        <w:ind w:firstLine="31680"/>
        <w:rPr>
          <w:lang w:eastAsia="zh-CN"/>
        </w:rPr>
      </w:pPr>
      <w:r>
        <w:rPr>
          <w:lang w:eastAsia="zh-CN"/>
        </w:rPr>
        <w:t>2</w:t>
      </w:r>
      <w:r>
        <w:rPr>
          <w:rFonts w:hint="eastAsia"/>
          <w:lang w:eastAsia="zh-CN"/>
        </w:rPr>
        <w:t>）设计范围</w:t>
      </w:r>
    </w:p>
    <w:p w:rsidR="00845277" w:rsidRDefault="00845277" w:rsidP="00371CF6">
      <w:pPr>
        <w:ind w:firstLine="31680"/>
        <w:rPr>
          <w:lang w:eastAsia="zh-CN"/>
        </w:rPr>
      </w:pPr>
      <w:r>
        <w:rPr>
          <w:rFonts w:hint="eastAsia"/>
          <w:lang w:eastAsia="zh-CN"/>
        </w:rPr>
        <w:t>本项目设计范围主要包括：对精化事业部污水处理装置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）进行更新和改造，不涉及产品方案及生产规模的变更。。</w:t>
      </w:r>
    </w:p>
    <w:p w:rsidR="00845277" w:rsidRDefault="00845277" w:rsidP="00371CF6">
      <w:pPr>
        <w:ind w:firstLine="31680"/>
        <w:rPr>
          <w:lang w:eastAsia="zh-CN"/>
        </w:rPr>
      </w:pPr>
      <w:r>
        <w:rPr>
          <w:lang w:eastAsia="zh-CN"/>
        </w:rPr>
        <w:t>3</w:t>
      </w:r>
      <w:r>
        <w:rPr>
          <w:rFonts w:hint="eastAsia"/>
          <w:lang w:eastAsia="zh-CN"/>
        </w:rPr>
        <w:t>）设计原则</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）认真贯彻执行有关国家、行业标准、规范和相关规定。</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）在满足工艺、安全卫生及环保要求的前提下，选用成熟、可靠、先进、优良工艺技术及设备，提高项目的技术水平。</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）排水做到清污分流，分质排放。</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）坚持</w:t>
      </w:r>
      <w:r>
        <w:rPr>
          <w:lang w:eastAsia="zh-CN"/>
        </w:rPr>
        <w:t>“</w:t>
      </w:r>
      <w:r>
        <w:rPr>
          <w:rFonts w:hint="eastAsia"/>
          <w:lang w:eastAsia="zh-CN"/>
        </w:rPr>
        <w:t>节流优先，治污为本，提高用水效率</w:t>
      </w:r>
      <w:r>
        <w:rPr>
          <w:lang w:eastAsia="zh-CN"/>
        </w:rPr>
        <w:t>”</w:t>
      </w:r>
      <w:r>
        <w:rPr>
          <w:rFonts w:hint="eastAsia"/>
          <w:lang w:eastAsia="zh-CN"/>
        </w:rPr>
        <w:t>的工业节水方针。积极采取节水措施，加强水资源的利用，本项目的循环水量占总供水量的</w:t>
      </w:r>
      <w:r>
        <w:rPr>
          <w:lang w:eastAsia="zh-CN"/>
        </w:rPr>
        <w:t>95%</w:t>
      </w:r>
      <w:r>
        <w:rPr>
          <w:rFonts w:hint="eastAsia"/>
          <w:lang w:eastAsia="zh-CN"/>
        </w:rPr>
        <w:t>以上。</w:t>
      </w:r>
    </w:p>
    <w:p w:rsidR="00845277" w:rsidRDefault="00845277" w:rsidP="00371CF6">
      <w:pPr>
        <w:ind w:firstLine="31680"/>
        <w:rPr>
          <w:lang w:eastAsia="zh-CN"/>
        </w:rPr>
      </w:pPr>
      <w:r>
        <w:rPr>
          <w:rFonts w:hint="eastAsia"/>
          <w:lang w:eastAsia="zh-CN"/>
        </w:rPr>
        <w:t>（</w:t>
      </w:r>
      <w:r>
        <w:rPr>
          <w:lang w:eastAsia="zh-CN"/>
        </w:rPr>
        <w:t>5</w:t>
      </w:r>
      <w:r>
        <w:rPr>
          <w:rFonts w:hint="eastAsia"/>
          <w:lang w:eastAsia="zh-CN"/>
        </w:rPr>
        <w:t>）坚持</w:t>
      </w:r>
      <w:r>
        <w:rPr>
          <w:lang w:eastAsia="zh-CN"/>
        </w:rPr>
        <w:t>“</w:t>
      </w:r>
      <w:r>
        <w:rPr>
          <w:rFonts w:hint="eastAsia"/>
          <w:lang w:eastAsia="zh-CN"/>
        </w:rPr>
        <w:t>预防为主、防消结合</w:t>
      </w:r>
      <w:r>
        <w:rPr>
          <w:lang w:eastAsia="zh-CN"/>
        </w:rPr>
        <w:t>”</w:t>
      </w:r>
      <w:r>
        <w:rPr>
          <w:rFonts w:hint="eastAsia"/>
          <w:lang w:eastAsia="zh-CN"/>
        </w:rPr>
        <w:t>的方针，积极采取防火措施及设置必要的灭火设施，防止和减少火灾危害，保证生产过程中的安全、环保与健康。</w:t>
      </w:r>
    </w:p>
    <w:p w:rsidR="00845277" w:rsidRDefault="00845277" w:rsidP="00371CF6">
      <w:pPr>
        <w:ind w:firstLine="31680"/>
        <w:rPr>
          <w:lang w:eastAsia="zh-CN"/>
        </w:rPr>
      </w:pPr>
      <w:r>
        <w:rPr>
          <w:lang w:eastAsia="zh-CN"/>
        </w:rPr>
        <w:t>4</w:t>
      </w:r>
      <w:r>
        <w:rPr>
          <w:rFonts w:hint="eastAsia"/>
          <w:lang w:eastAsia="zh-CN"/>
        </w:rPr>
        <w:t>）可依托情况</w:t>
      </w:r>
    </w:p>
    <w:p w:rsidR="00845277" w:rsidRDefault="00845277" w:rsidP="00371CF6">
      <w:pPr>
        <w:ind w:firstLine="31680"/>
        <w:rPr>
          <w:lang w:eastAsia="zh-CN"/>
        </w:rPr>
      </w:pPr>
      <w:r>
        <w:rPr>
          <w:rFonts w:hint="eastAsia"/>
          <w:lang w:eastAsia="zh-CN"/>
        </w:rPr>
        <w:t>给水水源依托于园区的市政自来水，从园区的市政自来水给水管网上接入厂区，其给水压力大于</w:t>
      </w:r>
      <w:r>
        <w:rPr>
          <w:lang w:eastAsia="zh-CN"/>
        </w:rPr>
        <w:t>0.25Mpa</w:t>
      </w:r>
      <w:r>
        <w:rPr>
          <w:rFonts w:hint="eastAsia"/>
          <w:lang w:eastAsia="zh-CN"/>
        </w:rPr>
        <w:t>，满足项目用水需求。自来水水质满足国家《生活饮用水卫生标准》（</w:t>
      </w:r>
      <w:r>
        <w:rPr>
          <w:lang w:eastAsia="zh-CN"/>
        </w:rPr>
        <w:t>GB 5749-2006</w:t>
      </w:r>
      <w:r>
        <w:rPr>
          <w:rFonts w:hint="eastAsia"/>
          <w:lang w:eastAsia="zh-CN"/>
        </w:rPr>
        <w:t>）的要求。</w:t>
      </w:r>
    </w:p>
    <w:p w:rsidR="00845277" w:rsidRDefault="00845277" w:rsidP="00371CF6">
      <w:pPr>
        <w:ind w:firstLine="31680"/>
        <w:rPr>
          <w:lang w:eastAsia="zh-CN"/>
        </w:rPr>
      </w:pPr>
      <w:r>
        <w:rPr>
          <w:rFonts w:hint="eastAsia"/>
          <w:lang w:eastAsia="zh-CN"/>
        </w:rPr>
        <w:t>本项目厂区已设有污水处理站，处理后的水质需达到《污水综合排放标准》（</w:t>
      </w:r>
      <w:r>
        <w:rPr>
          <w:lang w:eastAsia="zh-CN"/>
        </w:rPr>
        <w:t>GB8978-1996</w:t>
      </w:r>
      <w:r>
        <w:rPr>
          <w:rFonts w:hint="eastAsia"/>
          <w:lang w:eastAsia="zh-CN"/>
        </w:rPr>
        <w:t>）表</w:t>
      </w:r>
      <w:r>
        <w:rPr>
          <w:lang w:eastAsia="zh-CN"/>
        </w:rPr>
        <w:t>4</w:t>
      </w:r>
      <w:r>
        <w:rPr>
          <w:rFonts w:hint="eastAsia"/>
          <w:lang w:eastAsia="zh-CN"/>
        </w:rPr>
        <w:t>中的三级排放标准要求后直接排至园区的市政污水管网。</w:t>
      </w:r>
    </w:p>
    <w:p w:rsidR="00845277" w:rsidRDefault="00845277" w:rsidP="00371CF6">
      <w:pPr>
        <w:ind w:firstLine="31680"/>
        <w:rPr>
          <w:lang w:eastAsia="zh-CN"/>
        </w:rPr>
      </w:pPr>
      <w:r>
        <w:rPr>
          <w:rFonts w:hint="eastAsia"/>
          <w:lang w:eastAsia="zh-CN"/>
        </w:rPr>
        <w:t>厂区的地面雨水直接排至园区的市政雨水管网。</w:t>
      </w:r>
    </w:p>
    <w:p w:rsidR="00845277" w:rsidRDefault="00845277">
      <w:pPr>
        <w:pStyle w:val="Heading4"/>
        <w:rPr>
          <w:lang w:eastAsia="zh-CN"/>
        </w:rPr>
      </w:pPr>
      <w:r>
        <w:rPr>
          <w:rFonts w:hint="eastAsia"/>
          <w:lang w:eastAsia="zh-CN"/>
        </w:rPr>
        <w:t>给水水源</w:t>
      </w:r>
    </w:p>
    <w:p w:rsidR="00845277" w:rsidRDefault="00845277" w:rsidP="00371CF6">
      <w:pPr>
        <w:snapToGrid w:val="0"/>
        <w:ind w:firstLine="31680"/>
        <w:rPr>
          <w:lang w:eastAsia="zh-CN"/>
        </w:rPr>
      </w:pPr>
      <w:r>
        <w:rPr>
          <w:rFonts w:hAnsi="宋体" w:hint="eastAsia"/>
          <w:szCs w:val="28"/>
          <w:lang w:eastAsia="zh-CN"/>
        </w:rPr>
        <w:t>镇江新区水源取自长江，</w:t>
      </w:r>
      <w:r>
        <w:rPr>
          <w:rFonts w:hAnsi="宋体" w:hint="eastAsia"/>
          <w:lang w:eastAsia="zh-CN"/>
        </w:rPr>
        <w:t>区内供水管网与镇江市城市供水管网相连，提供</w:t>
      </w:r>
      <w:r>
        <w:rPr>
          <w:lang w:eastAsia="zh-CN"/>
        </w:rPr>
        <w:t>40</w:t>
      </w:r>
      <w:r>
        <w:rPr>
          <w:rFonts w:hAnsi="宋体" w:hint="eastAsia"/>
          <w:lang w:eastAsia="zh-CN"/>
        </w:rPr>
        <w:t>万吨</w:t>
      </w:r>
      <w:r>
        <w:rPr>
          <w:lang w:eastAsia="zh-CN"/>
        </w:rPr>
        <w:t>/</w:t>
      </w:r>
      <w:r>
        <w:rPr>
          <w:rFonts w:hAnsi="宋体" w:hint="eastAsia"/>
          <w:lang w:eastAsia="zh-CN"/>
        </w:rPr>
        <w:t>天的供水能力。主干出水管使用球墨铸铁管，管径为</w:t>
      </w:r>
      <w:r>
        <w:rPr>
          <w:lang w:eastAsia="zh-CN"/>
        </w:rPr>
        <w:t>800mm~1200mm</w:t>
      </w:r>
      <w:r>
        <w:rPr>
          <w:rFonts w:hAnsi="宋体" w:hint="eastAsia"/>
          <w:lang w:eastAsia="zh-CN"/>
        </w:rPr>
        <w:t>。</w:t>
      </w:r>
    </w:p>
    <w:p w:rsidR="00845277" w:rsidRDefault="00845277" w:rsidP="00371CF6">
      <w:pPr>
        <w:snapToGrid w:val="0"/>
        <w:ind w:firstLine="31680"/>
        <w:rPr>
          <w:lang w:eastAsia="zh-CN"/>
        </w:rPr>
      </w:pPr>
      <w:r>
        <w:rPr>
          <w:rFonts w:hAnsi="宋体" w:hint="eastAsia"/>
          <w:szCs w:val="28"/>
          <w:lang w:eastAsia="zh-CN"/>
        </w:rPr>
        <w:t>镇江</w:t>
      </w:r>
      <w:r>
        <w:rPr>
          <w:rFonts w:hAnsi="宋体" w:hint="eastAsia"/>
          <w:lang w:eastAsia="zh-CN"/>
        </w:rPr>
        <w:t>新区内已建成一座工业用水厂，供水能力为</w:t>
      </w:r>
      <w:r>
        <w:rPr>
          <w:lang w:eastAsia="zh-CN"/>
        </w:rPr>
        <w:t>5</w:t>
      </w:r>
      <w:r>
        <w:rPr>
          <w:rFonts w:hAnsi="宋体" w:hint="eastAsia"/>
          <w:lang w:eastAsia="zh-CN"/>
        </w:rPr>
        <w:t>万吨</w:t>
      </w:r>
      <w:r>
        <w:rPr>
          <w:lang w:eastAsia="zh-CN"/>
        </w:rPr>
        <w:t>/</w:t>
      </w:r>
      <w:r>
        <w:rPr>
          <w:rFonts w:hAnsi="宋体" w:hint="eastAsia"/>
          <w:lang w:eastAsia="zh-CN"/>
        </w:rPr>
        <w:t>日，统一从长江取水，经预处理后供给区内企业。</w:t>
      </w:r>
    </w:p>
    <w:p w:rsidR="00845277" w:rsidRDefault="00845277">
      <w:pPr>
        <w:pStyle w:val="NormalIndent"/>
        <w:snapToGrid w:val="0"/>
        <w:spacing w:line="360" w:lineRule="auto"/>
        <w:ind w:firstLine="560"/>
        <w:rPr>
          <w:rFonts w:hAnsi="宋体"/>
          <w:sz w:val="28"/>
          <w:szCs w:val="28"/>
        </w:rPr>
      </w:pPr>
      <w:r>
        <w:rPr>
          <w:rFonts w:hAnsi="宋体" w:hint="eastAsia"/>
          <w:sz w:val="28"/>
          <w:szCs w:val="28"/>
        </w:rPr>
        <w:t>本项目以城市自来水及园区工业水作为水源，由市政及园区管网输送到公司界区线，并保证水质和水压。</w:t>
      </w:r>
    </w:p>
    <w:p w:rsidR="00845277" w:rsidRDefault="00845277">
      <w:pPr>
        <w:pStyle w:val="NormalIndent"/>
        <w:snapToGrid w:val="0"/>
        <w:spacing w:line="360" w:lineRule="auto"/>
        <w:ind w:firstLine="560"/>
        <w:rPr>
          <w:rFonts w:hAnsi="宋体"/>
          <w:sz w:val="28"/>
          <w:szCs w:val="28"/>
        </w:rPr>
      </w:pPr>
      <w:r>
        <w:rPr>
          <w:rFonts w:hAnsi="宋体" w:hint="eastAsia"/>
          <w:sz w:val="28"/>
          <w:szCs w:val="28"/>
        </w:rPr>
        <w:t>本项目供水借用原有给水管路，不涉及新增用水。</w:t>
      </w:r>
    </w:p>
    <w:p w:rsidR="00845277" w:rsidRDefault="00845277">
      <w:pPr>
        <w:pStyle w:val="Heading4"/>
      </w:pPr>
      <w:r>
        <w:rPr>
          <w:rFonts w:hint="eastAsia"/>
        </w:rPr>
        <w:t>给水工程</w:t>
      </w:r>
    </w:p>
    <w:p w:rsidR="00845277" w:rsidRDefault="00845277" w:rsidP="00371CF6">
      <w:pPr>
        <w:ind w:firstLine="31680"/>
        <w:rPr>
          <w:lang w:eastAsia="zh-CN"/>
        </w:rPr>
      </w:pPr>
      <w:r>
        <w:rPr>
          <w:rFonts w:hint="eastAsia"/>
          <w:lang w:eastAsia="zh-CN"/>
        </w:rPr>
        <w:t>本项目供水水源的水量、水质和水压，由厂区已建供水系统负责，满足本项目建设需要。</w:t>
      </w:r>
    </w:p>
    <w:p w:rsidR="00845277" w:rsidRDefault="00845277" w:rsidP="00371CF6">
      <w:pPr>
        <w:ind w:firstLine="31680"/>
        <w:rPr>
          <w:lang w:eastAsia="zh-CN"/>
        </w:rPr>
      </w:pPr>
      <w:r>
        <w:rPr>
          <w:lang w:eastAsia="zh-CN"/>
        </w:rPr>
        <w:t>1</w:t>
      </w:r>
      <w:r>
        <w:rPr>
          <w:rFonts w:hint="eastAsia"/>
          <w:lang w:eastAsia="zh-CN"/>
        </w:rPr>
        <w:t>）自来水给水系统</w:t>
      </w:r>
    </w:p>
    <w:p w:rsidR="00845277" w:rsidRDefault="00845277" w:rsidP="00371CF6">
      <w:pPr>
        <w:ind w:firstLine="31680"/>
        <w:rPr>
          <w:lang w:eastAsia="zh-CN"/>
        </w:rPr>
      </w:pPr>
      <w:r>
        <w:rPr>
          <w:rFonts w:hint="eastAsia"/>
          <w:lang w:eastAsia="zh-CN"/>
        </w:rPr>
        <w:t>本项目各装置均已设有自来水给水管网，可直接依托索普新材料厂区基础设施，可以满足本项目需求。</w:t>
      </w:r>
    </w:p>
    <w:p w:rsidR="00845277" w:rsidRDefault="00845277" w:rsidP="00371CF6">
      <w:pPr>
        <w:ind w:firstLine="31680"/>
        <w:rPr>
          <w:lang w:eastAsia="zh-CN"/>
        </w:rPr>
      </w:pPr>
      <w:r>
        <w:rPr>
          <w:lang w:eastAsia="zh-CN"/>
        </w:rPr>
        <w:t>2</w:t>
      </w:r>
      <w:r>
        <w:rPr>
          <w:rFonts w:hint="eastAsia"/>
          <w:lang w:eastAsia="zh-CN"/>
        </w:rPr>
        <w:t>）循环冷却水系统</w:t>
      </w:r>
    </w:p>
    <w:p w:rsidR="00845277" w:rsidRDefault="00845277" w:rsidP="00371CF6">
      <w:pPr>
        <w:ind w:firstLine="31680"/>
        <w:rPr>
          <w:lang w:eastAsia="zh-CN"/>
        </w:rPr>
      </w:pPr>
      <w:r>
        <w:rPr>
          <w:rFonts w:hint="eastAsia"/>
          <w:lang w:eastAsia="zh-CN"/>
        </w:rPr>
        <w:t>本项目依托索普新材料厂区内已有循环水管网，可以满足使用要求。</w:t>
      </w:r>
    </w:p>
    <w:p w:rsidR="00845277" w:rsidRDefault="00845277">
      <w:pPr>
        <w:pStyle w:val="Heading4"/>
        <w:rPr>
          <w:lang w:eastAsia="zh-CN"/>
        </w:rPr>
      </w:pPr>
      <w:r>
        <w:rPr>
          <w:rFonts w:hint="eastAsia"/>
          <w:lang w:eastAsia="zh-CN"/>
        </w:rPr>
        <w:t>排水工程</w:t>
      </w:r>
    </w:p>
    <w:p w:rsidR="00845277" w:rsidRDefault="00845277" w:rsidP="00371CF6">
      <w:pPr>
        <w:ind w:firstLine="31680"/>
        <w:rPr>
          <w:lang w:eastAsia="zh-CN"/>
        </w:rPr>
      </w:pPr>
      <w:r>
        <w:rPr>
          <w:rFonts w:hint="eastAsia"/>
          <w:lang w:eastAsia="zh-CN"/>
        </w:rPr>
        <w:t>排水系统根据清污分流原则，主要分为生活污水系统、生产污水系统、初期污染雨水系统、清净雨水排水系统。</w:t>
      </w:r>
    </w:p>
    <w:p w:rsidR="00845277" w:rsidRDefault="00845277" w:rsidP="00371CF6">
      <w:pPr>
        <w:ind w:firstLine="31680"/>
        <w:rPr>
          <w:lang w:eastAsia="zh-CN"/>
        </w:rPr>
      </w:pPr>
      <w:r>
        <w:rPr>
          <w:lang w:eastAsia="zh-CN"/>
        </w:rPr>
        <w:t xml:space="preserve"> 1</w:t>
      </w:r>
      <w:r>
        <w:rPr>
          <w:rFonts w:hint="eastAsia"/>
          <w:lang w:eastAsia="zh-CN"/>
        </w:rPr>
        <w:t>）生活污水系统</w:t>
      </w:r>
    </w:p>
    <w:p w:rsidR="00845277" w:rsidRDefault="00845277" w:rsidP="00371CF6">
      <w:pPr>
        <w:ind w:firstLine="31680"/>
        <w:rPr>
          <w:lang w:eastAsia="zh-CN"/>
        </w:rPr>
      </w:pPr>
      <w:r>
        <w:rPr>
          <w:rFonts w:hint="eastAsia"/>
          <w:lang w:eastAsia="zh-CN"/>
        </w:rPr>
        <w:t>本系统主要用于收集和排放装置建筑物内卫生间排出的生活污水。生活污水先经化粪池处理后，排至生活污水系统。</w:t>
      </w:r>
    </w:p>
    <w:p w:rsidR="00845277" w:rsidRDefault="00845277" w:rsidP="00371CF6">
      <w:pPr>
        <w:ind w:firstLine="31680"/>
        <w:rPr>
          <w:lang w:eastAsia="zh-CN"/>
        </w:rPr>
      </w:pPr>
      <w:r>
        <w:rPr>
          <w:rFonts w:hint="eastAsia"/>
          <w:lang w:eastAsia="zh-CN"/>
        </w:rPr>
        <w:t>本项目仅为控制系统和老旧装置升级改造，不涉及人员变动，不新增生活污水。</w:t>
      </w:r>
    </w:p>
    <w:p w:rsidR="00845277" w:rsidRDefault="00845277" w:rsidP="00371CF6">
      <w:pPr>
        <w:ind w:firstLine="31680"/>
        <w:rPr>
          <w:lang w:eastAsia="zh-CN"/>
        </w:rPr>
      </w:pPr>
      <w:r>
        <w:rPr>
          <w:lang w:eastAsia="zh-CN"/>
        </w:rPr>
        <w:t>2</w:t>
      </w:r>
      <w:r>
        <w:rPr>
          <w:rFonts w:hint="eastAsia"/>
          <w:lang w:eastAsia="zh-CN"/>
        </w:rPr>
        <w:t>）生产污水系统</w:t>
      </w:r>
    </w:p>
    <w:p w:rsidR="00845277" w:rsidRDefault="00845277" w:rsidP="00371CF6">
      <w:pPr>
        <w:ind w:firstLine="31680"/>
        <w:rPr>
          <w:lang w:eastAsia="zh-CN"/>
        </w:rPr>
      </w:pPr>
      <w:r>
        <w:rPr>
          <w:rFonts w:hint="eastAsia"/>
          <w:lang w:eastAsia="zh-CN"/>
        </w:rPr>
        <w:t>装置中生产污水系统主要用于收集和排放装置生产污水、地面冲洗排水、淋浴洗眼器排水、含树脂颗粒的废水；收集到生产污水处理厂，经处理合格后送入园区污水管网。</w:t>
      </w:r>
    </w:p>
    <w:p w:rsidR="00845277" w:rsidRDefault="00845277" w:rsidP="00371CF6">
      <w:pPr>
        <w:ind w:firstLine="31680"/>
        <w:rPr>
          <w:lang w:eastAsia="zh-CN"/>
        </w:rPr>
      </w:pPr>
      <w:bookmarkStart w:id="55" w:name="_Hlk148346597"/>
      <w:r>
        <w:rPr>
          <w:rFonts w:hint="eastAsia"/>
          <w:lang w:eastAsia="zh-CN"/>
        </w:rPr>
        <w:t>本项目仅为控制系统和老旧装置升级改造，不新增生产废水</w:t>
      </w:r>
      <w:bookmarkEnd w:id="55"/>
      <w:r>
        <w:rPr>
          <w:rFonts w:hint="eastAsia"/>
          <w:lang w:eastAsia="zh-CN"/>
        </w:rPr>
        <w:t>。</w:t>
      </w:r>
    </w:p>
    <w:p w:rsidR="00845277" w:rsidRDefault="00845277" w:rsidP="00371CF6">
      <w:pPr>
        <w:ind w:firstLine="31680"/>
        <w:rPr>
          <w:lang w:eastAsia="zh-CN"/>
        </w:rPr>
      </w:pPr>
      <w:r>
        <w:rPr>
          <w:lang w:eastAsia="zh-CN"/>
        </w:rPr>
        <w:t>3</w:t>
      </w:r>
      <w:r>
        <w:rPr>
          <w:rFonts w:hint="eastAsia"/>
          <w:lang w:eastAsia="zh-CN"/>
        </w:rPr>
        <w:t>）初期污染雨水及冲洗排水系统</w:t>
      </w:r>
    </w:p>
    <w:p w:rsidR="00845277" w:rsidRDefault="00845277" w:rsidP="00371CF6">
      <w:pPr>
        <w:ind w:firstLine="31680"/>
        <w:rPr>
          <w:lang w:eastAsia="zh-CN"/>
        </w:rPr>
      </w:pPr>
      <w:r>
        <w:rPr>
          <w:rFonts w:hint="eastAsia"/>
          <w:lang w:eastAsia="zh-CN"/>
        </w:rPr>
        <w:t>污染区地面冲洗水和污染区初期被污染的雨水由围堰内排水沟收集后，经埋地管道重力流排至污染雨水储存池，后期未被污染的雨水经溢流井溢流排入清净雨水系统。污染雨水用泵提升送往公司现有污水处理场处理。</w:t>
      </w:r>
    </w:p>
    <w:p w:rsidR="00845277" w:rsidRDefault="00845277" w:rsidP="00371CF6">
      <w:pPr>
        <w:ind w:firstLine="31680"/>
        <w:rPr>
          <w:lang w:eastAsia="zh-CN"/>
        </w:rPr>
      </w:pPr>
      <w:r>
        <w:rPr>
          <w:rFonts w:hint="eastAsia"/>
          <w:lang w:eastAsia="zh-CN"/>
        </w:rPr>
        <w:t>本项目仅为控制系统和老旧装置升级改造，不新增污染区地面冲洗水和初期污染雨水。</w:t>
      </w:r>
    </w:p>
    <w:p w:rsidR="00845277" w:rsidRDefault="00845277" w:rsidP="00371CF6">
      <w:pPr>
        <w:ind w:firstLine="31680"/>
        <w:rPr>
          <w:lang w:eastAsia="zh-CN"/>
        </w:rPr>
      </w:pPr>
      <w:r>
        <w:rPr>
          <w:lang w:eastAsia="zh-CN"/>
        </w:rPr>
        <w:t>4</w:t>
      </w:r>
      <w:r>
        <w:rPr>
          <w:rFonts w:hint="eastAsia"/>
          <w:lang w:eastAsia="zh-CN"/>
        </w:rPr>
        <w:t>）清净雨水排水系统</w:t>
      </w:r>
    </w:p>
    <w:p w:rsidR="00845277" w:rsidRDefault="00845277" w:rsidP="00371CF6">
      <w:pPr>
        <w:ind w:firstLine="31680"/>
        <w:rPr>
          <w:lang w:eastAsia="zh-CN"/>
        </w:rPr>
      </w:pPr>
      <w:r>
        <w:rPr>
          <w:rFonts w:hint="eastAsia"/>
          <w:lang w:eastAsia="zh-CN"/>
        </w:rPr>
        <w:t>清净雨水系统主要收集装置内道路及其它非污染区清净雨水。清净雨水由雨水口收集后，经埋地管道重力流排至界区外公司现有清净雨水管道。</w:t>
      </w:r>
    </w:p>
    <w:p w:rsidR="00845277" w:rsidRDefault="00845277" w:rsidP="00371CF6">
      <w:pPr>
        <w:ind w:firstLine="31680"/>
        <w:rPr>
          <w:lang w:eastAsia="zh-CN"/>
        </w:rPr>
      </w:pPr>
      <w:r>
        <w:rPr>
          <w:rFonts w:hint="eastAsia"/>
          <w:lang w:eastAsia="zh-CN"/>
        </w:rPr>
        <w:t>设计采用的暴雨强度公式和参数为：</w:t>
      </w:r>
    </w:p>
    <w:p w:rsidR="00845277" w:rsidRDefault="00845277" w:rsidP="00371CF6">
      <w:pPr>
        <w:ind w:firstLine="31680"/>
        <w:rPr>
          <w:lang w:eastAsia="zh-CN"/>
        </w:rPr>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363.75pt;height:145.5pt;visibility:visible">
            <v:imagedata r:id="rId17" o:title=""/>
          </v:shape>
        </w:pict>
      </w:r>
    </w:p>
    <w:p w:rsidR="00845277" w:rsidRDefault="00845277">
      <w:pPr>
        <w:pStyle w:val="Heading3"/>
        <w:rPr>
          <w:lang w:eastAsia="zh-CN"/>
        </w:rPr>
      </w:pPr>
      <w:r>
        <w:rPr>
          <w:rFonts w:hint="eastAsia"/>
          <w:lang w:eastAsia="zh-CN"/>
        </w:rPr>
        <w:t>供电</w:t>
      </w:r>
    </w:p>
    <w:p w:rsidR="00845277" w:rsidRDefault="00845277">
      <w:pPr>
        <w:pStyle w:val="Heading4"/>
        <w:rPr>
          <w:lang w:eastAsia="zh-CN"/>
        </w:rPr>
      </w:pPr>
      <w:r>
        <w:rPr>
          <w:rFonts w:hint="eastAsia"/>
          <w:lang w:eastAsia="zh-CN"/>
        </w:rPr>
        <w:t>设计依据及范围</w:t>
      </w:r>
    </w:p>
    <w:p w:rsidR="00845277" w:rsidRDefault="00845277" w:rsidP="00371CF6">
      <w:pPr>
        <w:ind w:firstLine="31680"/>
        <w:rPr>
          <w:lang w:eastAsia="zh-CN"/>
        </w:rPr>
      </w:pPr>
      <w:r>
        <w:rPr>
          <w:rFonts w:hint="eastAsia"/>
          <w:lang w:eastAsia="zh-CN"/>
        </w:rPr>
        <w:t>设计所采用的主要规范如下：</w:t>
      </w:r>
    </w:p>
    <w:p w:rsidR="00845277" w:rsidRDefault="00845277">
      <w:pPr>
        <w:pStyle w:val="ListParagraph"/>
        <w:numPr>
          <w:ilvl w:val="0"/>
          <w:numId w:val="6"/>
        </w:numPr>
        <w:ind w:firstLineChars="0"/>
        <w:rPr>
          <w:lang w:eastAsia="zh-CN"/>
        </w:rPr>
      </w:pPr>
      <w:r>
        <w:rPr>
          <w:rFonts w:hint="eastAsia"/>
          <w:lang w:eastAsia="zh-CN"/>
        </w:rPr>
        <w:t>《建筑照明设计标准》</w:t>
      </w:r>
      <w:r>
        <w:rPr>
          <w:lang w:eastAsia="zh-CN"/>
        </w:rPr>
        <w:t>GB50034-2013</w:t>
      </w:r>
    </w:p>
    <w:p w:rsidR="00845277" w:rsidRDefault="00845277">
      <w:pPr>
        <w:pStyle w:val="ListParagraph"/>
        <w:numPr>
          <w:ilvl w:val="0"/>
          <w:numId w:val="6"/>
        </w:numPr>
        <w:ind w:firstLineChars="0"/>
        <w:rPr>
          <w:lang w:eastAsia="zh-CN"/>
        </w:rPr>
      </w:pPr>
      <w:r>
        <w:rPr>
          <w:rFonts w:hint="eastAsia"/>
          <w:lang w:eastAsia="zh-CN"/>
        </w:rPr>
        <w:t>《供配电系统设计规范》</w:t>
      </w:r>
      <w:r>
        <w:rPr>
          <w:lang w:eastAsia="zh-CN"/>
        </w:rPr>
        <w:t xml:space="preserve">GB50052-2009 </w:t>
      </w:r>
    </w:p>
    <w:p w:rsidR="00845277" w:rsidRDefault="00845277">
      <w:pPr>
        <w:pStyle w:val="ListParagraph"/>
        <w:numPr>
          <w:ilvl w:val="0"/>
          <w:numId w:val="6"/>
        </w:numPr>
        <w:ind w:firstLineChars="0"/>
        <w:rPr>
          <w:lang w:eastAsia="zh-CN"/>
        </w:rPr>
      </w:pPr>
      <w:r>
        <w:rPr>
          <w:rFonts w:hint="eastAsia"/>
          <w:lang w:eastAsia="zh-CN"/>
        </w:rPr>
        <w:t>《</w:t>
      </w:r>
      <w:r>
        <w:rPr>
          <w:lang w:eastAsia="zh-CN"/>
        </w:rPr>
        <w:t>20kV</w:t>
      </w:r>
      <w:r>
        <w:rPr>
          <w:rFonts w:hint="eastAsia"/>
          <w:lang w:eastAsia="zh-CN"/>
        </w:rPr>
        <w:t>及以下变电所设计规范》</w:t>
      </w:r>
      <w:r>
        <w:rPr>
          <w:lang w:eastAsia="zh-CN"/>
        </w:rPr>
        <w:t>GB50053-2013</w:t>
      </w:r>
    </w:p>
    <w:p w:rsidR="00845277" w:rsidRDefault="00845277">
      <w:pPr>
        <w:pStyle w:val="ListParagraph"/>
        <w:numPr>
          <w:ilvl w:val="0"/>
          <w:numId w:val="6"/>
        </w:numPr>
        <w:ind w:firstLineChars="0"/>
        <w:rPr>
          <w:lang w:eastAsia="zh-CN"/>
        </w:rPr>
      </w:pPr>
      <w:r>
        <w:rPr>
          <w:rFonts w:hint="eastAsia"/>
          <w:lang w:eastAsia="zh-CN"/>
        </w:rPr>
        <w:t>《低压配电设计规范》</w:t>
      </w:r>
      <w:r>
        <w:rPr>
          <w:lang w:eastAsia="zh-CN"/>
        </w:rPr>
        <w:t>GB50054-2011</w:t>
      </w:r>
    </w:p>
    <w:p w:rsidR="00845277" w:rsidRDefault="00845277">
      <w:pPr>
        <w:pStyle w:val="ListParagraph"/>
        <w:numPr>
          <w:ilvl w:val="0"/>
          <w:numId w:val="6"/>
        </w:numPr>
        <w:ind w:firstLineChars="0"/>
        <w:rPr>
          <w:lang w:eastAsia="zh-CN"/>
        </w:rPr>
      </w:pPr>
      <w:r>
        <w:rPr>
          <w:rFonts w:hint="eastAsia"/>
          <w:lang w:eastAsia="zh-CN"/>
        </w:rPr>
        <w:t>《通用用电设备配电设计规范》</w:t>
      </w:r>
      <w:r>
        <w:rPr>
          <w:lang w:eastAsia="zh-CN"/>
        </w:rPr>
        <w:t>GB50055-2011</w:t>
      </w:r>
    </w:p>
    <w:p w:rsidR="00845277" w:rsidRDefault="00845277">
      <w:pPr>
        <w:pStyle w:val="ListParagraph"/>
        <w:numPr>
          <w:ilvl w:val="0"/>
          <w:numId w:val="6"/>
        </w:numPr>
        <w:ind w:firstLineChars="0"/>
        <w:rPr>
          <w:lang w:eastAsia="zh-CN"/>
        </w:rPr>
      </w:pPr>
      <w:r>
        <w:rPr>
          <w:rFonts w:hint="eastAsia"/>
          <w:lang w:eastAsia="zh-CN"/>
        </w:rPr>
        <w:t>《建筑物防雷设计规范》</w:t>
      </w:r>
      <w:r>
        <w:rPr>
          <w:lang w:eastAsia="zh-CN"/>
        </w:rPr>
        <w:t>GB50057-2010</w:t>
      </w:r>
    </w:p>
    <w:p w:rsidR="00845277" w:rsidRDefault="00845277">
      <w:pPr>
        <w:pStyle w:val="ListParagraph"/>
        <w:numPr>
          <w:ilvl w:val="0"/>
          <w:numId w:val="6"/>
        </w:numPr>
        <w:ind w:firstLineChars="0"/>
        <w:rPr>
          <w:lang w:eastAsia="zh-CN"/>
        </w:rPr>
      </w:pPr>
      <w:r>
        <w:rPr>
          <w:rFonts w:hint="eastAsia"/>
          <w:lang w:eastAsia="zh-CN"/>
        </w:rPr>
        <w:t>《爆炸危险环境电力装置设计规范》</w:t>
      </w:r>
      <w:r>
        <w:rPr>
          <w:lang w:eastAsia="zh-CN"/>
        </w:rPr>
        <w:t>GB50058-2014</w:t>
      </w:r>
    </w:p>
    <w:p w:rsidR="00845277" w:rsidRDefault="00845277">
      <w:pPr>
        <w:pStyle w:val="ListParagraph"/>
        <w:numPr>
          <w:ilvl w:val="0"/>
          <w:numId w:val="6"/>
        </w:numPr>
        <w:ind w:firstLineChars="0"/>
        <w:rPr>
          <w:lang w:eastAsia="zh-CN"/>
        </w:rPr>
      </w:pPr>
      <w:r>
        <w:rPr>
          <w:rFonts w:hint="eastAsia"/>
          <w:lang w:eastAsia="zh-CN"/>
        </w:rPr>
        <w:t>《</w:t>
      </w:r>
      <w:r>
        <w:rPr>
          <w:lang w:eastAsia="zh-CN"/>
        </w:rPr>
        <w:t>35kV</w:t>
      </w:r>
      <w:r>
        <w:rPr>
          <w:rFonts w:hint="eastAsia"/>
          <w:lang w:eastAsia="zh-CN"/>
        </w:rPr>
        <w:t>～</w:t>
      </w:r>
      <w:r>
        <w:rPr>
          <w:lang w:eastAsia="zh-CN"/>
        </w:rPr>
        <w:t>110kV</w:t>
      </w:r>
      <w:r>
        <w:rPr>
          <w:rFonts w:hint="eastAsia"/>
          <w:lang w:eastAsia="zh-CN"/>
        </w:rPr>
        <w:t>变电站设计规范》</w:t>
      </w:r>
      <w:r>
        <w:rPr>
          <w:lang w:eastAsia="zh-CN"/>
        </w:rPr>
        <w:t>GB50059-2011</w:t>
      </w:r>
    </w:p>
    <w:p w:rsidR="00845277" w:rsidRDefault="00845277">
      <w:pPr>
        <w:pStyle w:val="ListParagraph"/>
        <w:numPr>
          <w:ilvl w:val="0"/>
          <w:numId w:val="6"/>
        </w:numPr>
        <w:ind w:firstLineChars="0"/>
        <w:rPr>
          <w:lang w:eastAsia="zh-CN"/>
        </w:rPr>
      </w:pPr>
      <w:r>
        <w:rPr>
          <w:rFonts w:hint="eastAsia"/>
          <w:lang w:eastAsia="zh-CN"/>
        </w:rPr>
        <w:t>《</w:t>
      </w:r>
      <w:r>
        <w:rPr>
          <w:lang w:eastAsia="zh-CN"/>
        </w:rPr>
        <w:t>3</w:t>
      </w:r>
      <w:r>
        <w:rPr>
          <w:rFonts w:hint="eastAsia"/>
          <w:lang w:eastAsia="zh-CN"/>
        </w:rPr>
        <w:t>～</w:t>
      </w:r>
      <w:r>
        <w:rPr>
          <w:lang w:eastAsia="zh-CN"/>
        </w:rPr>
        <w:t>110kV</w:t>
      </w:r>
      <w:r>
        <w:rPr>
          <w:rFonts w:hint="eastAsia"/>
          <w:lang w:eastAsia="zh-CN"/>
        </w:rPr>
        <w:t>高压配电装置设计规范》</w:t>
      </w:r>
      <w:r>
        <w:rPr>
          <w:lang w:eastAsia="zh-CN"/>
        </w:rPr>
        <w:t>GB50060-2008</w:t>
      </w:r>
    </w:p>
    <w:p w:rsidR="00845277" w:rsidRDefault="00845277">
      <w:pPr>
        <w:pStyle w:val="ListParagraph"/>
        <w:numPr>
          <w:ilvl w:val="0"/>
          <w:numId w:val="6"/>
        </w:numPr>
        <w:ind w:firstLineChars="0"/>
        <w:rPr>
          <w:lang w:eastAsia="zh-CN"/>
        </w:rPr>
      </w:pPr>
      <w:r>
        <w:rPr>
          <w:rFonts w:hint="eastAsia"/>
          <w:lang w:eastAsia="zh-CN"/>
        </w:rPr>
        <w:t>《电力装置的继电保护和自动装置设计规范》</w:t>
      </w:r>
      <w:r>
        <w:rPr>
          <w:lang w:eastAsia="zh-CN"/>
        </w:rPr>
        <w:t>GB/T50062-2008</w:t>
      </w:r>
    </w:p>
    <w:p w:rsidR="00845277" w:rsidRDefault="00845277">
      <w:pPr>
        <w:pStyle w:val="ListParagraph"/>
        <w:numPr>
          <w:ilvl w:val="0"/>
          <w:numId w:val="6"/>
        </w:numPr>
        <w:ind w:firstLineChars="0"/>
        <w:rPr>
          <w:lang w:eastAsia="zh-CN"/>
        </w:rPr>
      </w:pPr>
      <w:r>
        <w:rPr>
          <w:rFonts w:hint="eastAsia"/>
          <w:lang w:eastAsia="zh-CN"/>
        </w:rPr>
        <w:t>《电力装置的电测量仪表装置设计规范》</w:t>
      </w:r>
      <w:r>
        <w:rPr>
          <w:lang w:eastAsia="zh-CN"/>
        </w:rPr>
        <w:t>GB/T50063-2017</w:t>
      </w:r>
    </w:p>
    <w:p w:rsidR="00845277" w:rsidRDefault="00845277">
      <w:pPr>
        <w:pStyle w:val="ListParagraph"/>
        <w:numPr>
          <w:ilvl w:val="0"/>
          <w:numId w:val="6"/>
        </w:numPr>
        <w:ind w:firstLineChars="0"/>
        <w:rPr>
          <w:lang w:eastAsia="zh-CN"/>
        </w:rPr>
      </w:pPr>
      <w:r>
        <w:rPr>
          <w:rFonts w:hint="eastAsia"/>
          <w:lang w:eastAsia="zh-CN"/>
        </w:rPr>
        <w:t>《石油化工企业设计防火标准》（</w:t>
      </w:r>
      <w:r>
        <w:rPr>
          <w:lang w:eastAsia="zh-CN"/>
        </w:rPr>
        <w:t>2018</w:t>
      </w:r>
      <w:r>
        <w:rPr>
          <w:rFonts w:hint="eastAsia"/>
          <w:lang w:eastAsia="zh-CN"/>
        </w:rPr>
        <w:t>年版）</w:t>
      </w:r>
      <w:r>
        <w:rPr>
          <w:lang w:eastAsia="zh-CN"/>
        </w:rPr>
        <w:t>GB50160-2008</w:t>
      </w:r>
    </w:p>
    <w:p w:rsidR="00845277" w:rsidRDefault="00845277">
      <w:pPr>
        <w:pStyle w:val="ListParagraph"/>
        <w:numPr>
          <w:ilvl w:val="0"/>
          <w:numId w:val="6"/>
        </w:numPr>
        <w:ind w:firstLineChars="0"/>
        <w:rPr>
          <w:lang w:eastAsia="zh-CN"/>
        </w:rPr>
      </w:pPr>
      <w:r>
        <w:rPr>
          <w:rFonts w:hint="eastAsia"/>
          <w:lang w:eastAsia="zh-CN"/>
        </w:rPr>
        <w:t>《电力工程电缆设计标准》</w:t>
      </w:r>
      <w:r>
        <w:rPr>
          <w:lang w:eastAsia="zh-CN"/>
        </w:rPr>
        <w:t>GB50217-2018</w:t>
      </w:r>
    </w:p>
    <w:p w:rsidR="00845277" w:rsidRDefault="00845277">
      <w:pPr>
        <w:pStyle w:val="ListParagraph"/>
        <w:numPr>
          <w:ilvl w:val="0"/>
          <w:numId w:val="6"/>
        </w:numPr>
        <w:ind w:firstLineChars="0"/>
        <w:rPr>
          <w:lang w:eastAsia="zh-CN"/>
        </w:rPr>
      </w:pPr>
      <w:r>
        <w:rPr>
          <w:rFonts w:hint="eastAsia"/>
          <w:lang w:eastAsia="zh-CN"/>
        </w:rPr>
        <w:t>《铝合金电缆桥架技术规程》</w:t>
      </w:r>
      <w:r>
        <w:rPr>
          <w:lang w:eastAsia="zh-CN"/>
        </w:rPr>
        <w:t>CECS106-2000</w:t>
      </w:r>
    </w:p>
    <w:p w:rsidR="00845277" w:rsidRDefault="00845277">
      <w:pPr>
        <w:pStyle w:val="ListParagraph"/>
        <w:numPr>
          <w:ilvl w:val="0"/>
          <w:numId w:val="6"/>
        </w:numPr>
        <w:ind w:firstLineChars="0"/>
        <w:rPr>
          <w:lang w:eastAsia="zh-CN"/>
        </w:rPr>
      </w:pPr>
      <w:r>
        <w:rPr>
          <w:rFonts w:hint="eastAsia"/>
          <w:lang w:eastAsia="zh-CN"/>
        </w:rPr>
        <w:t>《并联电容器装置设计规范》</w:t>
      </w:r>
      <w:r>
        <w:rPr>
          <w:lang w:eastAsia="zh-CN"/>
        </w:rPr>
        <w:t>GB50227-2017</w:t>
      </w:r>
    </w:p>
    <w:p w:rsidR="00845277" w:rsidRDefault="00845277">
      <w:pPr>
        <w:pStyle w:val="ListParagraph"/>
        <w:numPr>
          <w:ilvl w:val="0"/>
          <w:numId w:val="6"/>
        </w:numPr>
        <w:ind w:firstLineChars="0"/>
        <w:rPr>
          <w:lang w:eastAsia="zh-CN"/>
        </w:rPr>
      </w:pPr>
      <w:r>
        <w:rPr>
          <w:rFonts w:hint="eastAsia"/>
          <w:lang w:eastAsia="zh-CN"/>
        </w:rPr>
        <w:t>《电力设施抗震设计规范》</w:t>
      </w:r>
      <w:r>
        <w:rPr>
          <w:lang w:eastAsia="zh-CN"/>
        </w:rPr>
        <w:t>GB50260-2013</w:t>
      </w:r>
    </w:p>
    <w:p w:rsidR="00845277" w:rsidRDefault="00845277">
      <w:pPr>
        <w:pStyle w:val="ListParagraph"/>
        <w:numPr>
          <w:ilvl w:val="0"/>
          <w:numId w:val="6"/>
        </w:numPr>
        <w:ind w:firstLineChars="0"/>
        <w:rPr>
          <w:lang w:eastAsia="zh-CN"/>
        </w:rPr>
      </w:pPr>
      <w:r>
        <w:rPr>
          <w:rFonts w:hint="eastAsia"/>
          <w:lang w:eastAsia="zh-CN"/>
        </w:rPr>
        <w:t>《石油化工企业照度设计标准》</w:t>
      </w:r>
      <w:r>
        <w:rPr>
          <w:lang w:eastAsia="zh-CN"/>
        </w:rPr>
        <w:t>SH/T3027-2003</w:t>
      </w:r>
    </w:p>
    <w:p w:rsidR="00845277" w:rsidRDefault="00845277">
      <w:pPr>
        <w:pStyle w:val="ListParagraph"/>
        <w:numPr>
          <w:ilvl w:val="0"/>
          <w:numId w:val="6"/>
        </w:numPr>
        <w:ind w:firstLineChars="0"/>
        <w:rPr>
          <w:lang w:eastAsia="zh-CN"/>
        </w:rPr>
      </w:pPr>
      <w:r>
        <w:rPr>
          <w:rFonts w:hint="eastAsia"/>
          <w:lang w:eastAsia="zh-CN"/>
        </w:rPr>
        <w:t>《石油化工装置电力设计规范》</w:t>
      </w:r>
      <w:r>
        <w:rPr>
          <w:lang w:eastAsia="zh-CN"/>
        </w:rPr>
        <w:t>SH/T3038-2017</w:t>
      </w:r>
    </w:p>
    <w:p w:rsidR="00845277" w:rsidRDefault="00845277">
      <w:pPr>
        <w:pStyle w:val="ListParagraph"/>
        <w:numPr>
          <w:ilvl w:val="0"/>
          <w:numId w:val="6"/>
        </w:numPr>
        <w:ind w:firstLineChars="0"/>
        <w:rPr>
          <w:lang w:eastAsia="zh-CN"/>
        </w:rPr>
      </w:pPr>
      <w:r>
        <w:rPr>
          <w:rFonts w:hint="eastAsia"/>
          <w:lang w:eastAsia="zh-CN"/>
        </w:rPr>
        <w:t>《石油化工静电接地设计规范》</w:t>
      </w:r>
      <w:r>
        <w:rPr>
          <w:lang w:eastAsia="zh-CN"/>
        </w:rPr>
        <w:t>SH/T3097-2017</w:t>
      </w:r>
    </w:p>
    <w:p w:rsidR="00845277" w:rsidRDefault="00845277">
      <w:pPr>
        <w:pStyle w:val="ListParagraph"/>
        <w:numPr>
          <w:ilvl w:val="0"/>
          <w:numId w:val="6"/>
        </w:numPr>
        <w:ind w:firstLineChars="0"/>
        <w:rPr>
          <w:lang w:eastAsia="zh-CN"/>
        </w:rPr>
      </w:pPr>
      <w:r>
        <w:rPr>
          <w:rFonts w:hint="eastAsia"/>
          <w:lang w:eastAsia="zh-CN"/>
        </w:rPr>
        <w:t>《石油化工装置防雷设计规范》</w:t>
      </w:r>
      <w:r>
        <w:rPr>
          <w:lang w:eastAsia="zh-CN"/>
        </w:rPr>
        <w:t>GB50650-2011</w:t>
      </w:r>
      <w:r>
        <w:rPr>
          <w:rFonts w:hint="eastAsia"/>
          <w:lang w:eastAsia="zh-CN"/>
        </w:rPr>
        <w:t>；</w:t>
      </w:r>
    </w:p>
    <w:p w:rsidR="00845277" w:rsidRDefault="00845277" w:rsidP="00371CF6">
      <w:pPr>
        <w:adjustRightInd w:val="0"/>
        <w:ind w:firstLineChars="225" w:firstLine="31680"/>
        <w:rPr>
          <w:szCs w:val="28"/>
          <w:lang w:eastAsia="zh-CN"/>
        </w:rPr>
      </w:pPr>
      <w:r>
        <w:rPr>
          <w:rFonts w:hint="eastAsia"/>
          <w:szCs w:val="28"/>
          <w:lang w:eastAsia="zh-CN"/>
        </w:rPr>
        <w:t>本项目设计包括以下设计内容：项目涉及的装置范围内用电设备、照明、防雷及接地的更新改造。。</w:t>
      </w:r>
    </w:p>
    <w:p w:rsidR="00845277" w:rsidRDefault="00845277">
      <w:pPr>
        <w:pStyle w:val="Heading4"/>
        <w:rPr>
          <w:lang w:eastAsia="zh-CN"/>
        </w:rPr>
      </w:pPr>
      <w:r>
        <w:rPr>
          <w:rFonts w:hint="eastAsia"/>
          <w:lang w:eastAsia="zh-CN"/>
        </w:rPr>
        <w:t>电源情况</w:t>
      </w:r>
    </w:p>
    <w:p w:rsidR="00845277" w:rsidRDefault="00845277" w:rsidP="00371CF6">
      <w:pPr>
        <w:ind w:firstLine="31680"/>
        <w:rPr>
          <w:lang w:eastAsia="zh-CN"/>
        </w:rPr>
      </w:pPr>
      <w:r>
        <w:rPr>
          <w:lang w:eastAsia="zh-CN"/>
        </w:rPr>
        <w:t>1</w:t>
      </w:r>
      <w:r>
        <w:rPr>
          <w:rFonts w:hint="eastAsia"/>
          <w:lang w:eastAsia="zh-CN"/>
        </w:rPr>
        <w:t>）电源</w:t>
      </w:r>
    </w:p>
    <w:p w:rsidR="00845277" w:rsidRDefault="00845277" w:rsidP="00371CF6">
      <w:pPr>
        <w:ind w:firstLine="31680"/>
        <w:rPr>
          <w:rFonts w:hAnsi="宋体"/>
          <w:szCs w:val="28"/>
          <w:lang w:eastAsia="zh-CN"/>
        </w:rPr>
      </w:pPr>
      <w:r>
        <w:rPr>
          <w:rFonts w:hAnsi="宋体" w:hint="eastAsia"/>
          <w:szCs w:val="28"/>
          <w:lang w:eastAsia="zh-CN"/>
        </w:rPr>
        <w:t>镇江新区已建成四座</w:t>
      </w:r>
      <w:r>
        <w:rPr>
          <w:rFonts w:hAnsi="宋体"/>
          <w:szCs w:val="28"/>
          <w:lang w:eastAsia="zh-CN"/>
        </w:rPr>
        <w:t>110kVA</w:t>
      </w:r>
      <w:r>
        <w:rPr>
          <w:rFonts w:hAnsi="宋体" w:hint="eastAsia"/>
          <w:szCs w:val="28"/>
          <w:lang w:eastAsia="zh-CN"/>
        </w:rPr>
        <w:t>变电所和两座</w:t>
      </w:r>
      <w:r>
        <w:rPr>
          <w:rFonts w:hAnsi="宋体"/>
          <w:szCs w:val="28"/>
          <w:lang w:eastAsia="zh-CN"/>
        </w:rPr>
        <w:t>220kVA</w:t>
      </w:r>
      <w:r>
        <w:rPr>
          <w:rFonts w:hAnsi="宋体" w:hint="eastAsia"/>
          <w:szCs w:val="28"/>
          <w:lang w:eastAsia="zh-CN"/>
        </w:rPr>
        <w:t>变电所，华东地区最大的火力发电厂</w:t>
      </w:r>
      <w:r>
        <w:rPr>
          <w:rFonts w:hAnsi="宋体"/>
          <w:szCs w:val="28"/>
          <w:lang w:eastAsia="zh-CN"/>
        </w:rPr>
        <w:t>(</w:t>
      </w:r>
      <w:r>
        <w:rPr>
          <w:rFonts w:hAnsi="宋体" w:hint="eastAsia"/>
          <w:szCs w:val="28"/>
          <w:lang w:eastAsia="zh-CN"/>
        </w:rPr>
        <w:t>装机容量</w:t>
      </w:r>
      <w:r>
        <w:rPr>
          <w:rFonts w:hAnsi="宋体"/>
          <w:szCs w:val="28"/>
          <w:lang w:eastAsia="zh-CN"/>
        </w:rPr>
        <w:t>222.5</w:t>
      </w:r>
      <w:r>
        <w:rPr>
          <w:rFonts w:hAnsi="宋体" w:hint="eastAsia"/>
          <w:szCs w:val="28"/>
          <w:lang w:eastAsia="zh-CN"/>
        </w:rPr>
        <w:t>万</w:t>
      </w:r>
      <w:r>
        <w:rPr>
          <w:rFonts w:hAnsi="宋体"/>
          <w:szCs w:val="28"/>
          <w:lang w:eastAsia="zh-CN"/>
        </w:rPr>
        <w:t>kW</w:t>
      </w:r>
      <w:r>
        <w:rPr>
          <w:rFonts w:hAnsi="宋体" w:hint="eastAsia"/>
          <w:szCs w:val="28"/>
          <w:lang w:eastAsia="zh-CN"/>
        </w:rPr>
        <w:t>的谏壁发电厂</w:t>
      </w:r>
      <w:r>
        <w:rPr>
          <w:rFonts w:hAnsi="宋体"/>
          <w:szCs w:val="28"/>
          <w:lang w:eastAsia="zh-CN"/>
        </w:rPr>
        <w:t>)</w:t>
      </w:r>
      <w:r>
        <w:rPr>
          <w:rFonts w:hAnsi="宋体" w:hint="eastAsia"/>
          <w:szCs w:val="28"/>
          <w:lang w:eastAsia="zh-CN"/>
        </w:rPr>
        <w:t>紧邻新区，进区企业全部采用双回路供电供电。</w:t>
      </w:r>
    </w:p>
    <w:p w:rsidR="00845277" w:rsidRDefault="00845277" w:rsidP="00371CF6">
      <w:pPr>
        <w:ind w:firstLine="31680"/>
        <w:rPr>
          <w:rFonts w:hAnsi="宋体"/>
          <w:szCs w:val="28"/>
          <w:lang w:eastAsia="zh-CN"/>
        </w:rPr>
      </w:pPr>
      <w:r>
        <w:rPr>
          <w:rFonts w:hAnsi="宋体" w:hint="eastAsia"/>
          <w:szCs w:val="28"/>
          <w:lang w:eastAsia="zh-CN"/>
        </w:rPr>
        <w:t>索普新材料用电从索普新材料公司现有</w:t>
      </w:r>
      <w:r>
        <w:rPr>
          <w:rFonts w:hAnsi="宋体"/>
          <w:szCs w:val="28"/>
          <w:lang w:eastAsia="zh-CN"/>
        </w:rPr>
        <w:t>110kV</w:t>
      </w:r>
      <w:r>
        <w:rPr>
          <w:rFonts w:hAnsi="宋体" w:hint="eastAsia"/>
          <w:szCs w:val="28"/>
          <w:lang w:eastAsia="zh-CN"/>
        </w:rPr>
        <w:t>变电所引</w:t>
      </w:r>
      <w:r>
        <w:rPr>
          <w:rFonts w:hAnsi="宋体"/>
          <w:szCs w:val="28"/>
          <w:lang w:eastAsia="zh-CN"/>
        </w:rPr>
        <w:t>10kV</w:t>
      </w:r>
      <w:r>
        <w:rPr>
          <w:rFonts w:hAnsi="宋体" w:hint="eastAsia"/>
          <w:szCs w:val="28"/>
          <w:lang w:eastAsia="zh-CN"/>
        </w:rPr>
        <w:t>电缆向各个配电间供电，就近向各厂房供配电。</w:t>
      </w:r>
    </w:p>
    <w:p w:rsidR="00845277" w:rsidRDefault="00845277" w:rsidP="00371CF6">
      <w:pPr>
        <w:ind w:firstLine="31680"/>
        <w:rPr>
          <w:rFonts w:hAnsi="宋体"/>
          <w:szCs w:val="28"/>
          <w:lang w:eastAsia="zh-CN"/>
        </w:rPr>
      </w:pPr>
      <w:r>
        <w:rPr>
          <w:rFonts w:hAnsi="宋体" w:hint="eastAsia"/>
          <w:szCs w:val="28"/>
          <w:lang w:eastAsia="zh-CN"/>
        </w:rPr>
        <w:t>本项目不新增用电。</w:t>
      </w:r>
    </w:p>
    <w:p w:rsidR="00845277" w:rsidRDefault="00845277" w:rsidP="00371CF6">
      <w:pPr>
        <w:ind w:firstLine="31680"/>
        <w:rPr>
          <w:lang w:eastAsia="zh-CN"/>
        </w:rPr>
      </w:pPr>
      <w:r>
        <w:rPr>
          <w:lang w:eastAsia="zh-CN"/>
        </w:rPr>
        <w:t>2</w:t>
      </w:r>
      <w:r>
        <w:rPr>
          <w:rFonts w:hint="eastAsia"/>
          <w:lang w:eastAsia="zh-CN"/>
        </w:rPr>
        <w:t>）用电负荷及负荷等级</w:t>
      </w:r>
    </w:p>
    <w:p w:rsidR="00845277" w:rsidRDefault="00845277" w:rsidP="00371CF6">
      <w:pPr>
        <w:ind w:firstLine="31680"/>
        <w:rPr>
          <w:rFonts w:hAnsi="宋体"/>
          <w:szCs w:val="28"/>
          <w:lang w:eastAsia="zh-CN"/>
        </w:rPr>
      </w:pPr>
      <w:r>
        <w:rPr>
          <w:rFonts w:hAnsi="宋体" w:hint="eastAsia"/>
          <w:szCs w:val="28"/>
          <w:lang w:eastAsia="zh-CN"/>
        </w:rPr>
        <w:t>索普新材料供电为双回路供电，设置有应急备用电源，保证冷却水源及一类负荷用电设备的供电。设备负荷等级符合《供配电系统设计规范》</w:t>
      </w:r>
      <w:r>
        <w:rPr>
          <w:rFonts w:hAnsi="宋体"/>
          <w:szCs w:val="28"/>
          <w:lang w:eastAsia="zh-CN"/>
        </w:rPr>
        <w:t>(GB50052-2009)</w:t>
      </w:r>
      <w:r>
        <w:rPr>
          <w:rFonts w:hAnsi="宋体" w:hint="eastAsia"/>
          <w:szCs w:val="28"/>
          <w:lang w:eastAsia="zh-CN"/>
        </w:rPr>
        <w:t>的规定。</w:t>
      </w:r>
    </w:p>
    <w:p w:rsidR="00845277" w:rsidRDefault="00845277" w:rsidP="00371CF6">
      <w:pPr>
        <w:ind w:firstLine="31680"/>
        <w:rPr>
          <w:szCs w:val="28"/>
          <w:lang w:eastAsia="zh-CN"/>
        </w:rPr>
      </w:pPr>
      <w:r>
        <w:rPr>
          <w:rFonts w:hAnsi="宋体" w:hint="eastAsia"/>
          <w:szCs w:val="28"/>
          <w:lang w:eastAsia="zh-CN"/>
        </w:rPr>
        <w:t>本项目不新增用电。</w:t>
      </w:r>
    </w:p>
    <w:p w:rsidR="00845277" w:rsidRDefault="00845277" w:rsidP="00371CF6">
      <w:pPr>
        <w:ind w:firstLine="31680"/>
        <w:rPr>
          <w:lang w:eastAsia="zh-CN"/>
        </w:rPr>
      </w:pPr>
      <w:r>
        <w:rPr>
          <w:lang w:eastAsia="zh-CN"/>
        </w:rPr>
        <w:t>3</w:t>
      </w:r>
      <w:r>
        <w:rPr>
          <w:rFonts w:hint="eastAsia"/>
          <w:lang w:eastAsia="zh-CN"/>
        </w:rPr>
        <w:t>）主要电气设备选型</w:t>
      </w:r>
    </w:p>
    <w:p w:rsidR="00845277" w:rsidRDefault="00845277" w:rsidP="00371CF6">
      <w:pPr>
        <w:ind w:firstLine="31680"/>
        <w:rPr>
          <w:rFonts w:ascii="宋体" w:cs="宋体"/>
          <w:szCs w:val="28"/>
          <w:lang w:eastAsia="zh-CN"/>
        </w:rPr>
      </w:pPr>
      <w:r>
        <w:rPr>
          <w:rFonts w:ascii="宋体" w:hAnsi="宋体" w:cs="宋体" w:hint="eastAsia"/>
          <w:szCs w:val="28"/>
          <w:lang w:eastAsia="zh-CN"/>
        </w:rPr>
        <w:t>（</w:t>
      </w:r>
      <w:r>
        <w:rPr>
          <w:rFonts w:ascii="宋体" w:hAnsi="宋体" w:cs="宋体"/>
          <w:szCs w:val="28"/>
          <w:lang w:eastAsia="zh-CN"/>
        </w:rPr>
        <w:t>1</w:t>
      </w:r>
      <w:r>
        <w:rPr>
          <w:rFonts w:ascii="宋体" w:hAnsi="宋体" w:cs="宋体" w:hint="eastAsia"/>
          <w:szCs w:val="28"/>
          <w:lang w:eastAsia="zh-CN"/>
        </w:rPr>
        <w:t>）主要电气设备选择</w:t>
      </w:r>
    </w:p>
    <w:p w:rsidR="00845277" w:rsidRDefault="00845277" w:rsidP="00371CF6">
      <w:pPr>
        <w:ind w:firstLine="31680"/>
        <w:rPr>
          <w:rFonts w:ascii="宋体" w:cs="宋体"/>
          <w:szCs w:val="28"/>
          <w:lang w:eastAsia="zh-CN"/>
        </w:rPr>
      </w:pPr>
      <w:r>
        <w:rPr>
          <w:rFonts w:ascii="宋体" w:hAnsi="宋体" w:cs="宋体" w:hint="eastAsia"/>
          <w:szCs w:val="28"/>
          <w:lang w:eastAsia="zh-CN"/>
        </w:rPr>
        <w:t>装置的生产过程中电气设备的选择除按常规的电气机械参数选择外，还必须根据环境特点满足环境的产品。</w:t>
      </w:r>
    </w:p>
    <w:p w:rsidR="00845277" w:rsidRDefault="00845277" w:rsidP="00371CF6">
      <w:pPr>
        <w:ind w:firstLine="31680"/>
        <w:rPr>
          <w:rFonts w:ascii="宋体" w:cs="宋体"/>
          <w:szCs w:val="28"/>
          <w:lang w:eastAsia="zh-CN"/>
        </w:rPr>
      </w:pPr>
      <w:r>
        <w:rPr>
          <w:rFonts w:ascii="宋体" w:hAnsi="宋体" w:cs="宋体" w:hint="eastAsia"/>
          <w:szCs w:val="28"/>
          <w:lang w:eastAsia="zh-CN"/>
        </w:rPr>
        <w:t>（</w:t>
      </w:r>
      <w:r>
        <w:rPr>
          <w:rFonts w:ascii="宋体" w:hAnsi="宋体" w:cs="宋体"/>
          <w:szCs w:val="28"/>
          <w:lang w:eastAsia="zh-CN"/>
        </w:rPr>
        <w:t>2</w:t>
      </w:r>
      <w:r>
        <w:rPr>
          <w:rFonts w:ascii="宋体" w:hAnsi="宋体" w:cs="宋体" w:hint="eastAsia"/>
          <w:szCs w:val="28"/>
          <w:lang w:eastAsia="zh-CN"/>
        </w:rPr>
        <w:t>）主要电气设备选型</w:t>
      </w:r>
    </w:p>
    <w:p w:rsidR="00845277" w:rsidRDefault="00845277" w:rsidP="00371CF6">
      <w:pPr>
        <w:ind w:firstLine="31680"/>
        <w:rPr>
          <w:rFonts w:ascii="宋体" w:cs="宋体"/>
          <w:szCs w:val="28"/>
          <w:lang w:eastAsia="zh-CN"/>
        </w:rPr>
      </w:pPr>
      <w:r>
        <w:rPr>
          <w:rFonts w:ascii="宋体" w:hAnsi="宋体" w:cs="宋体" w:hint="eastAsia"/>
          <w:szCs w:val="28"/>
          <w:lang w:eastAsia="zh-CN"/>
        </w:rPr>
        <w:t>用电设备的控制方式均为现场控制。</w:t>
      </w:r>
    </w:p>
    <w:p w:rsidR="00845277" w:rsidRDefault="00845277" w:rsidP="00371CF6">
      <w:pPr>
        <w:ind w:firstLine="31680"/>
        <w:rPr>
          <w:rFonts w:ascii="宋体" w:cs="宋体"/>
          <w:szCs w:val="28"/>
          <w:lang w:eastAsia="zh-CN"/>
        </w:rPr>
      </w:pPr>
      <w:r>
        <w:rPr>
          <w:rFonts w:ascii="宋体" w:hAnsi="宋体" w:cs="宋体" w:hint="eastAsia"/>
          <w:szCs w:val="28"/>
          <w:lang w:eastAsia="zh-CN"/>
        </w:rPr>
        <w:t>动力与控制电缆采用阻燃型，电缆敷设方式采用沿电缆桥架敷设，局部穿保护钢管敷设。</w:t>
      </w:r>
    </w:p>
    <w:p w:rsidR="00845277" w:rsidRDefault="00845277" w:rsidP="00371CF6">
      <w:pPr>
        <w:ind w:firstLine="31680"/>
        <w:rPr>
          <w:rFonts w:ascii="宋体" w:cs="宋体"/>
          <w:szCs w:val="28"/>
          <w:lang w:eastAsia="zh-CN"/>
        </w:rPr>
      </w:pPr>
      <w:r>
        <w:rPr>
          <w:rFonts w:ascii="宋体" w:hAnsi="宋体" w:cs="宋体" w:hint="eastAsia"/>
          <w:szCs w:val="28"/>
          <w:lang w:eastAsia="zh-CN"/>
        </w:rPr>
        <w:t>车间出入口设置应急照明。</w:t>
      </w:r>
    </w:p>
    <w:p w:rsidR="00845277" w:rsidRDefault="00845277" w:rsidP="00371CF6">
      <w:pPr>
        <w:ind w:firstLine="31680"/>
        <w:rPr>
          <w:rFonts w:ascii="宋体" w:cs="宋体"/>
          <w:szCs w:val="28"/>
          <w:lang w:eastAsia="zh-CN"/>
        </w:rPr>
      </w:pPr>
      <w:r>
        <w:rPr>
          <w:rFonts w:ascii="宋体" w:hAnsi="宋体" w:cs="宋体" w:hint="eastAsia"/>
          <w:szCs w:val="28"/>
          <w:lang w:eastAsia="zh-CN"/>
        </w:rPr>
        <w:t>装置内照明灯具、照明开关控制柜及照明开关应选用防爆型。</w:t>
      </w:r>
    </w:p>
    <w:p w:rsidR="00845277" w:rsidRDefault="00845277" w:rsidP="00371CF6">
      <w:pPr>
        <w:ind w:firstLine="31680"/>
        <w:rPr>
          <w:szCs w:val="28"/>
          <w:lang w:eastAsia="zh-CN"/>
        </w:rPr>
      </w:pPr>
      <w:r>
        <w:rPr>
          <w:szCs w:val="28"/>
          <w:lang w:eastAsia="zh-CN"/>
        </w:rPr>
        <w:t>4</w:t>
      </w:r>
      <w:r>
        <w:rPr>
          <w:rFonts w:hint="eastAsia"/>
          <w:szCs w:val="28"/>
          <w:lang w:eastAsia="zh-CN"/>
        </w:rPr>
        <w:t>）节电措施</w:t>
      </w:r>
    </w:p>
    <w:p w:rsidR="00845277" w:rsidRDefault="00845277" w:rsidP="00371CF6">
      <w:pPr>
        <w:ind w:firstLine="31680"/>
        <w:rPr>
          <w:szCs w:val="28"/>
          <w:lang w:eastAsia="zh-CN"/>
        </w:rPr>
      </w:pPr>
      <w:r>
        <w:rPr>
          <w:rFonts w:hint="eastAsia"/>
          <w:szCs w:val="28"/>
          <w:lang w:eastAsia="zh-CN"/>
        </w:rPr>
        <w:t>为了节约电能，本项目设计中消耗电能较多的电气设备均采用节能型。照明灯具采用高效节能光源；道路照明采用光控开关控制，避免白天开常明灯；电机选用高效电机，配置变频器；其它电气设备，在可能的情况下，尽可能采用节电型。高低压联合变配电所采取高压、低压无功功率补偿措施</w:t>
      </w:r>
      <w:r>
        <w:rPr>
          <w:szCs w:val="28"/>
          <w:lang w:eastAsia="zh-CN"/>
        </w:rPr>
        <w:t>.</w:t>
      </w:r>
    </w:p>
    <w:p w:rsidR="00845277" w:rsidRDefault="00845277" w:rsidP="00371CF6">
      <w:pPr>
        <w:ind w:firstLine="31680"/>
        <w:rPr>
          <w:szCs w:val="28"/>
          <w:lang w:eastAsia="zh-CN"/>
        </w:rPr>
      </w:pPr>
      <w:r>
        <w:rPr>
          <w:szCs w:val="28"/>
          <w:lang w:eastAsia="zh-CN"/>
        </w:rPr>
        <w:t>5</w:t>
      </w:r>
      <w:r>
        <w:rPr>
          <w:rFonts w:hint="eastAsia"/>
          <w:szCs w:val="28"/>
          <w:lang w:eastAsia="zh-CN"/>
        </w:rPr>
        <w:t>）照明</w:t>
      </w:r>
    </w:p>
    <w:p w:rsidR="00845277" w:rsidRDefault="00845277" w:rsidP="00371CF6">
      <w:pPr>
        <w:ind w:firstLine="31680"/>
        <w:rPr>
          <w:szCs w:val="28"/>
          <w:lang w:eastAsia="zh-CN"/>
        </w:rPr>
      </w:pPr>
      <w:r>
        <w:rPr>
          <w:rFonts w:hint="eastAsia"/>
          <w:szCs w:val="28"/>
          <w:lang w:eastAsia="zh-CN"/>
        </w:rPr>
        <w:t>（</w:t>
      </w:r>
      <w:r>
        <w:rPr>
          <w:szCs w:val="28"/>
          <w:lang w:eastAsia="zh-CN"/>
        </w:rPr>
        <w:t>1</w:t>
      </w:r>
      <w:r>
        <w:rPr>
          <w:rFonts w:hint="eastAsia"/>
          <w:szCs w:val="28"/>
          <w:lang w:eastAsia="zh-CN"/>
        </w:rPr>
        <w:t>）照明电源</w:t>
      </w:r>
    </w:p>
    <w:p w:rsidR="00845277" w:rsidRDefault="00845277" w:rsidP="00371CF6">
      <w:pPr>
        <w:ind w:firstLine="31680"/>
        <w:rPr>
          <w:szCs w:val="28"/>
          <w:lang w:eastAsia="zh-CN"/>
        </w:rPr>
      </w:pPr>
      <w:r>
        <w:rPr>
          <w:rFonts w:hint="eastAsia"/>
          <w:szCs w:val="28"/>
          <w:lang w:eastAsia="zh-CN"/>
        </w:rPr>
        <w:t>装置内有照明配电箱，电源由变电所的照明配电柜供给。</w:t>
      </w:r>
    </w:p>
    <w:p w:rsidR="00845277" w:rsidRDefault="00845277" w:rsidP="00371CF6">
      <w:pPr>
        <w:ind w:firstLine="31680"/>
        <w:rPr>
          <w:szCs w:val="28"/>
          <w:lang w:eastAsia="zh-CN"/>
        </w:rPr>
      </w:pPr>
      <w:r>
        <w:rPr>
          <w:rFonts w:hint="eastAsia"/>
          <w:szCs w:val="28"/>
          <w:lang w:eastAsia="zh-CN"/>
        </w:rPr>
        <w:t>（</w:t>
      </w:r>
      <w:r>
        <w:rPr>
          <w:szCs w:val="28"/>
          <w:lang w:eastAsia="zh-CN"/>
        </w:rPr>
        <w:t>2</w:t>
      </w:r>
      <w:r>
        <w:rPr>
          <w:rFonts w:hint="eastAsia"/>
          <w:szCs w:val="28"/>
          <w:lang w:eastAsia="zh-CN"/>
        </w:rPr>
        <w:t>）电源和灯具</w:t>
      </w:r>
    </w:p>
    <w:p w:rsidR="00845277" w:rsidRDefault="00845277" w:rsidP="00371CF6">
      <w:pPr>
        <w:ind w:firstLine="31680"/>
        <w:rPr>
          <w:szCs w:val="28"/>
          <w:lang w:eastAsia="zh-CN"/>
        </w:rPr>
      </w:pPr>
      <w:r>
        <w:rPr>
          <w:rFonts w:hint="eastAsia"/>
          <w:szCs w:val="28"/>
          <w:lang w:eastAsia="zh-CN"/>
        </w:rPr>
        <w:t>根据各生产岗位环境特征、使用要求配置合适的照明灯具和相应的电源。</w:t>
      </w:r>
    </w:p>
    <w:p w:rsidR="00845277" w:rsidRDefault="00845277" w:rsidP="00371CF6">
      <w:pPr>
        <w:ind w:firstLine="31680"/>
        <w:rPr>
          <w:szCs w:val="28"/>
          <w:lang w:eastAsia="zh-CN"/>
        </w:rPr>
      </w:pPr>
      <w:r>
        <w:rPr>
          <w:rFonts w:hint="eastAsia"/>
          <w:szCs w:val="28"/>
          <w:lang w:eastAsia="zh-CN"/>
        </w:rPr>
        <w:t>（</w:t>
      </w:r>
      <w:r>
        <w:rPr>
          <w:szCs w:val="28"/>
          <w:lang w:eastAsia="zh-CN"/>
        </w:rPr>
        <w:t>3</w:t>
      </w:r>
      <w:r>
        <w:rPr>
          <w:rFonts w:hint="eastAsia"/>
          <w:szCs w:val="28"/>
          <w:lang w:eastAsia="zh-CN"/>
        </w:rPr>
        <w:t>）照明</w:t>
      </w:r>
    </w:p>
    <w:p w:rsidR="00845277" w:rsidRDefault="00845277" w:rsidP="00371CF6">
      <w:pPr>
        <w:ind w:firstLine="31680"/>
        <w:rPr>
          <w:szCs w:val="28"/>
          <w:lang w:eastAsia="zh-CN"/>
        </w:rPr>
      </w:pPr>
      <w:r>
        <w:rPr>
          <w:rFonts w:hint="eastAsia"/>
          <w:szCs w:val="28"/>
          <w:lang w:eastAsia="zh-CN"/>
        </w:rPr>
        <w:t>按《化工企业照明设计技术规定》（</w:t>
      </w:r>
      <w:r>
        <w:rPr>
          <w:szCs w:val="28"/>
          <w:lang w:eastAsia="zh-CN"/>
        </w:rPr>
        <w:t>HG/T20586-96</w:t>
      </w:r>
      <w:r>
        <w:rPr>
          <w:rFonts w:hint="eastAsia"/>
          <w:szCs w:val="28"/>
          <w:lang w:eastAsia="zh-CN"/>
        </w:rPr>
        <w:t>）及工艺生产要求，照明标准原则确定为</w:t>
      </w:r>
      <w:r>
        <w:rPr>
          <w:szCs w:val="28"/>
          <w:lang w:eastAsia="zh-CN"/>
        </w:rPr>
        <w:t xml:space="preserve">: </w:t>
      </w:r>
      <w:r>
        <w:rPr>
          <w:rFonts w:hint="eastAsia"/>
          <w:szCs w:val="28"/>
          <w:lang w:eastAsia="zh-CN"/>
        </w:rPr>
        <w:t>室外工作场所</w:t>
      </w:r>
      <w:r>
        <w:rPr>
          <w:szCs w:val="28"/>
          <w:lang w:eastAsia="zh-CN"/>
        </w:rPr>
        <w:t xml:space="preserve">  30  lm </w:t>
      </w:r>
      <w:r>
        <w:rPr>
          <w:rFonts w:hint="eastAsia"/>
          <w:szCs w:val="28"/>
          <w:lang w:eastAsia="zh-CN"/>
        </w:rPr>
        <w:t>。</w:t>
      </w:r>
    </w:p>
    <w:p w:rsidR="00845277" w:rsidRDefault="00845277" w:rsidP="00371CF6">
      <w:pPr>
        <w:ind w:firstLine="31680"/>
        <w:rPr>
          <w:szCs w:val="28"/>
          <w:lang w:eastAsia="zh-CN"/>
        </w:rPr>
      </w:pPr>
      <w:r>
        <w:rPr>
          <w:szCs w:val="28"/>
          <w:lang w:eastAsia="zh-CN"/>
        </w:rPr>
        <w:t>6</w:t>
      </w:r>
      <w:r>
        <w:rPr>
          <w:rFonts w:hint="eastAsia"/>
          <w:szCs w:val="28"/>
          <w:lang w:eastAsia="zh-CN"/>
        </w:rPr>
        <w:t>）防静电、防雷及接地</w:t>
      </w:r>
    </w:p>
    <w:p w:rsidR="00845277" w:rsidRDefault="00845277" w:rsidP="00371CF6">
      <w:pPr>
        <w:ind w:firstLine="31680"/>
        <w:rPr>
          <w:szCs w:val="28"/>
          <w:lang w:eastAsia="zh-CN"/>
        </w:rPr>
      </w:pPr>
      <w:r>
        <w:rPr>
          <w:szCs w:val="28"/>
          <w:lang w:eastAsia="zh-CN"/>
        </w:rPr>
        <w:t>1</w:t>
      </w:r>
      <w:r>
        <w:rPr>
          <w:rFonts w:hint="eastAsia"/>
          <w:szCs w:val="28"/>
          <w:lang w:eastAsia="zh-CN"/>
        </w:rPr>
        <w:t>）防雷防静电接地</w:t>
      </w:r>
    </w:p>
    <w:p w:rsidR="00845277" w:rsidRDefault="00845277" w:rsidP="00371CF6">
      <w:pPr>
        <w:ind w:firstLine="31680"/>
        <w:rPr>
          <w:szCs w:val="28"/>
          <w:lang w:eastAsia="zh-CN"/>
        </w:rPr>
      </w:pPr>
      <w:r>
        <w:rPr>
          <w:rFonts w:hint="eastAsia"/>
          <w:szCs w:val="28"/>
          <w:lang w:eastAsia="zh-CN"/>
        </w:rPr>
        <w:t>本工程采用</w:t>
      </w:r>
      <w:r>
        <w:rPr>
          <w:szCs w:val="28"/>
          <w:lang w:eastAsia="zh-CN"/>
        </w:rPr>
        <w:t>TN-S</w:t>
      </w:r>
      <w:r>
        <w:rPr>
          <w:rFonts w:hint="eastAsia"/>
          <w:szCs w:val="28"/>
          <w:lang w:eastAsia="zh-CN"/>
        </w:rPr>
        <w:t>接地系统。</w:t>
      </w:r>
      <w:r>
        <w:rPr>
          <w:szCs w:val="28"/>
          <w:lang w:eastAsia="zh-CN"/>
        </w:rPr>
        <w:t>PE</w:t>
      </w:r>
      <w:r>
        <w:rPr>
          <w:rFonts w:hint="eastAsia"/>
          <w:szCs w:val="28"/>
          <w:lang w:eastAsia="zh-CN"/>
        </w:rPr>
        <w:t>线在变配室可靠接地，电源进户处做重复接地及总等电位连接。</w:t>
      </w:r>
    </w:p>
    <w:p w:rsidR="00845277" w:rsidRDefault="00845277" w:rsidP="00371CF6">
      <w:pPr>
        <w:ind w:firstLine="31680"/>
        <w:rPr>
          <w:szCs w:val="28"/>
          <w:lang w:eastAsia="zh-CN"/>
        </w:rPr>
      </w:pPr>
      <w:r>
        <w:rPr>
          <w:szCs w:val="28"/>
          <w:lang w:eastAsia="zh-CN"/>
        </w:rPr>
        <w:t>2</w:t>
      </w:r>
      <w:r>
        <w:rPr>
          <w:rFonts w:hint="eastAsia"/>
          <w:szCs w:val="28"/>
          <w:lang w:eastAsia="zh-CN"/>
        </w:rPr>
        <w:t>）电气系统工作接地、电气设备保护接地、防雷保护和防静电接地各自成为一个系统，然后连接在一起，采用公共接地网。同时，上述接地系统与计算机的保护接地、</w:t>
      </w:r>
      <w:r>
        <w:rPr>
          <w:szCs w:val="28"/>
          <w:lang w:eastAsia="zh-CN"/>
        </w:rPr>
        <w:t>DCS</w:t>
      </w:r>
      <w:r>
        <w:rPr>
          <w:rFonts w:hint="eastAsia"/>
          <w:szCs w:val="28"/>
          <w:lang w:eastAsia="zh-CN"/>
        </w:rPr>
        <w:t>接地、火灾报警等组成联合接地系统，其接地电阻按照其中的最小工频接地电阻设计，接地电阻不大于</w:t>
      </w:r>
      <w:r>
        <w:rPr>
          <w:szCs w:val="28"/>
          <w:lang w:eastAsia="zh-CN"/>
        </w:rPr>
        <w:t>1</w:t>
      </w:r>
      <w:r>
        <w:rPr>
          <w:rFonts w:hint="eastAsia"/>
          <w:szCs w:val="28"/>
          <w:lang w:eastAsia="zh-CN"/>
        </w:rPr>
        <w:t>欧姆。</w:t>
      </w:r>
    </w:p>
    <w:p w:rsidR="00845277" w:rsidRDefault="00845277" w:rsidP="00371CF6">
      <w:pPr>
        <w:ind w:firstLine="31680"/>
        <w:rPr>
          <w:szCs w:val="28"/>
          <w:lang w:eastAsia="zh-CN"/>
        </w:rPr>
      </w:pPr>
      <w:r>
        <w:rPr>
          <w:szCs w:val="28"/>
          <w:lang w:eastAsia="zh-CN"/>
        </w:rPr>
        <w:t>3</w:t>
      </w:r>
      <w:r>
        <w:rPr>
          <w:rFonts w:hint="eastAsia"/>
          <w:szCs w:val="28"/>
          <w:lang w:eastAsia="zh-CN"/>
        </w:rPr>
        <w:t>）电气设备的工作接地、保护接地、设备的防雷防静电接地及信息系统接地接入同一接地网。</w:t>
      </w:r>
    </w:p>
    <w:p w:rsidR="00845277" w:rsidRDefault="00845277">
      <w:pPr>
        <w:pStyle w:val="Heading4"/>
        <w:rPr>
          <w:lang w:eastAsia="zh-CN"/>
        </w:rPr>
      </w:pPr>
      <w:r>
        <w:rPr>
          <w:rFonts w:hint="eastAsia"/>
          <w:lang w:eastAsia="zh-CN"/>
        </w:rPr>
        <w:t>电信</w:t>
      </w:r>
    </w:p>
    <w:p w:rsidR="00845277" w:rsidRDefault="00845277" w:rsidP="00371CF6">
      <w:pPr>
        <w:ind w:firstLine="31680"/>
        <w:rPr>
          <w:lang w:eastAsia="zh-CN"/>
        </w:rPr>
      </w:pPr>
      <w:r>
        <w:rPr>
          <w:rFonts w:hint="eastAsia"/>
          <w:lang w:eastAsia="zh-CN"/>
        </w:rPr>
        <w:t>本项目依托索普新材料厂区现有电信系统，包括行政电话系统、调度电话系统、综合布线系统、无线通信系统、扩音对讲系统、电视监视系统、火灾报警系统和电信线路等。</w:t>
      </w:r>
    </w:p>
    <w:p w:rsidR="00845277" w:rsidRDefault="00845277">
      <w:pPr>
        <w:pStyle w:val="Heading3"/>
        <w:rPr>
          <w:lang w:eastAsia="zh-CN"/>
        </w:rPr>
      </w:pPr>
      <w:r>
        <w:rPr>
          <w:rFonts w:hint="eastAsia"/>
          <w:lang w:eastAsia="zh-CN"/>
        </w:rPr>
        <w:t>供热</w:t>
      </w:r>
    </w:p>
    <w:p w:rsidR="00845277" w:rsidRDefault="00845277" w:rsidP="00371CF6">
      <w:pPr>
        <w:ind w:firstLine="31680"/>
        <w:rPr>
          <w:lang w:eastAsia="zh-CN"/>
        </w:rPr>
      </w:pPr>
      <w:r>
        <w:rPr>
          <w:rFonts w:hint="eastAsia"/>
          <w:lang w:eastAsia="zh-CN"/>
        </w:rPr>
        <w:t>本项目蒸汽管道利用原有管道，不涉及新增供热。</w:t>
      </w:r>
    </w:p>
    <w:p w:rsidR="00845277" w:rsidRDefault="00845277">
      <w:pPr>
        <w:pStyle w:val="Heading3"/>
        <w:rPr>
          <w:lang w:eastAsia="zh-CN"/>
        </w:rPr>
      </w:pPr>
      <w:r>
        <w:rPr>
          <w:rFonts w:hint="eastAsia"/>
          <w:lang w:eastAsia="zh-CN"/>
        </w:rPr>
        <w:t>采暖通风及空气调节</w:t>
      </w:r>
    </w:p>
    <w:p w:rsidR="00845277" w:rsidRDefault="00845277" w:rsidP="00371CF6">
      <w:pPr>
        <w:ind w:firstLine="31680"/>
        <w:rPr>
          <w:lang w:eastAsia="zh-CN"/>
        </w:rPr>
      </w:pPr>
      <w:r>
        <w:rPr>
          <w:rFonts w:hint="eastAsia"/>
          <w:lang w:eastAsia="zh-CN"/>
        </w:rPr>
        <w:t>本项目各装置为露天装置，不涉及采暖通风机空调。</w:t>
      </w:r>
    </w:p>
    <w:p w:rsidR="00845277" w:rsidRDefault="00845277">
      <w:pPr>
        <w:pStyle w:val="Heading2"/>
        <w:rPr>
          <w:color w:val="auto"/>
          <w:lang w:eastAsia="zh-CN"/>
        </w:rPr>
      </w:pPr>
      <w:bookmarkStart w:id="56" w:name="_Toc148429320"/>
      <w:r>
        <w:rPr>
          <w:rFonts w:hint="eastAsia"/>
          <w:color w:val="auto"/>
          <w:lang w:eastAsia="zh-CN"/>
        </w:rPr>
        <w:t>辅助生产设施</w:t>
      </w:r>
      <w:bookmarkEnd w:id="56"/>
    </w:p>
    <w:p w:rsidR="00845277" w:rsidRDefault="00845277">
      <w:pPr>
        <w:pStyle w:val="Heading3"/>
        <w:rPr>
          <w:lang w:eastAsia="zh-CN"/>
        </w:rPr>
      </w:pPr>
      <w:r>
        <w:rPr>
          <w:rFonts w:hint="eastAsia"/>
          <w:lang w:eastAsia="zh-CN"/>
        </w:rPr>
        <w:t>维修</w:t>
      </w:r>
    </w:p>
    <w:p w:rsidR="00845277" w:rsidRDefault="00845277" w:rsidP="00371CF6">
      <w:pPr>
        <w:ind w:firstLine="31680"/>
        <w:rPr>
          <w:lang w:eastAsia="zh-CN"/>
        </w:rPr>
      </w:pPr>
      <w:r>
        <w:rPr>
          <w:rFonts w:hint="eastAsia"/>
          <w:lang w:eastAsia="zh-CN"/>
        </w:rPr>
        <w:t>对于装置区内机、电、仪设备的维修，依托江苏索普新材料科技有限公司的维修设施及机、电、仪修理工，同时承担装置内机、电、仪设备的日常维护和备品备件的更换工作，以及进行日常巡回检查，保证机、电、仪设备正常运行。</w:t>
      </w:r>
    </w:p>
    <w:p w:rsidR="00845277" w:rsidRDefault="00845277">
      <w:pPr>
        <w:pStyle w:val="Heading3"/>
        <w:rPr>
          <w:lang w:eastAsia="zh-CN"/>
        </w:rPr>
      </w:pPr>
      <w:bookmarkStart w:id="57" w:name="_Hlk148358729"/>
      <w:r>
        <w:rPr>
          <w:rFonts w:hint="eastAsia"/>
          <w:lang w:eastAsia="zh-CN"/>
        </w:rPr>
        <w:t>分析化验</w:t>
      </w:r>
    </w:p>
    <w:bookmarkEnd w:id="57"/>
    <w:p w:rsidR="00845277" w:rsidRDefault="00845277" w:rsidP="00371CF6">
      <w:pPr>
        <w:ind w:firstLine="31680"/>
        <w:rPr>
          <w:lang w:eastAsia="zh-CN"/>
        </w:rPr>
      </w:pPr>
      <w:r>
        <w:rPr>
          <w:rFonts w:hint="eastAsia"/>
          <w:lang w:eastAsia="zh-CN"/>
        </w:rPr>
        <w:t>本项目在索普新材料厂区内设有分析化验室，对各装置的中间品、产品以及生产过程中的各种物料及参数、有关排放物，进行控制分析。</w:t>
      </w:r>
    </w:p>
    <w:p w:rsidR="00845277" w:rsidRDefault="00845277" w:rsidP="00371CF6">
      <w:pPr>
        <w:ind w:firstLine="31680"/>
        <w:rPr>
          <w:lang w:eastAsia="zh-CN"/>
        </w:rPr>
      </w:pPr>
      <w:r>
        <w:rPr>
          <w:rFonts w:hint="eastAsia"/>
          <w:lang w:eastAsia="zh-CN"/>
        </w:rPr>
        <w:t>本项目的分析化验依托公司分析化验部门。</w:t>
      </w:r>
    </w:p>
    <w:p w:rsidR="00845277" w:rsidRDefault="00845277" w:rsidP="00371CF6">
      <w:pPr>
        <w:ind w:firstLine="31680"/>
        <w:rPr>
          <w:lang w:eastAsia="zh-CN"/>
        </w:rPr>
      </w:pPr>
    </w:p>
    <w:p w:rsidR="00845277" w:rsidRDefault="00845277" w:rsidP="00371CF6">
      <w:pPr>
        <w:ind w:firstLineChars="71"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58" w:name="_Toc92898981"/>
      <w:bookmarkStart w:id="59" w:name="_Toc148429321"/>
      <w:r>
        <w:rPr>
          <w:rFonts w:hint="eastAsia"/>
          <w:lang w:eastAsia="zh-CN"/>
        </w:rPr>
        <w:t>服务性工程与生活福利设施及厂外工程</w:t>
      </w:r>
      <w:bookmarkEnd w:id="58"/>
      <w:bookmarkEnd w:id="59"/>
      <w:r>
        <w:rPr>
          <w:lang w:eastAsia="zh-CN"/>
        </w:rPr>
        <w:t xml:space="preserve"> </w:t>
      </w:r>
    </w:p>
    <w:p w:rsidR="00845277" w:rsidRDefault="00845277">
      <w:pPr>
        <w:pStyle w:val="Heading2"/>
        <w:rPr>
          <w:color w:val="auto"/>
          <w:lang w:eastAsia="zh-CN"/>
        </w:rPr>
      </w:pPr>
      <w:bookmarkStart w:id="60" w:name="_Toc91841743"/>
      <w:bookmarkStart w:id="61" w:name="_Toc481674926"/>
      <w:bookmarkStart w:id="62" w:name="_Toc92898982"/>
      <w:bookmarkStart w:id="63" w:name="_Toc148429322"/>
      <w:r>
        <w:rPr>
          <w:rFonts w:hint="eastAsia"/>
          <w:color w:val="auto"/>
          <w:lang w:eastAsia="zh-CN"/>
        </w:rPr>
        <w:t>服务性工程</w:t>
      </w:r>
      <w:bookmarkEnd w:id="60"/>
      <w:bookmarkEnd w:id="61"/>
      <w:bookmarkEnd w:id="62"/>
      <w:bookmarkEnd w:id="63"/>
    </w:p>
    <w:p w:rsidR="00845277" w:rsidRDefault="00845277" w:rsidP="00371CF6">
      <w:pPr>
        <w:ind w:firstLine="31680"/>
        <w:rPr>
          <w:lang w:eastAsia="zh-CN"/>
        </w:rPr>
      </w:pPr>
      <w:r>
        <w:rPr>
          <w:rFonts w:hint="eastAsia"/>
          <w:lang w:eastAsia="zh-CN"/>
        </w:rPr>
        <w:t>本项目是在江苏索普新材料科技有限公司厂区现有装置内改造。厂址位于江苏省镇江市新区新材料产业园内，园区公用工程设施配套齐全</w:t>
      </w:r>
      <w:r>
        <w:rPr>
          <w:lang w:eastAsia="zh-CN"/>
        </w:rPr>
        <w:t>,</w:t>
      </w:r>
      <w:r>
        <w:rPr>
          <w:rFonts w:hint="eastAsia"/>
          <w:lang w:eastAsia="zh-CN"/>
        </w:rPr>
        <w:t>安全、环保、消防措施严密有效，本项目无需再设。</w:t>
      </w:r>
    </w:p>
    <w:p w:rsidR="00845277" w:rsidRDefault="00845277" w:rsidP="00371CF6">
      <w:pPr>
        <w:ind w:firstLine="31680"/>
        <w:rPr>
          <w:lang w:eastAsia="zh-CN"/>
        </w:rPr>
      </w:pPr>
      <w:r>
        <w:rPr>
          <w:rFonts w:hAnsi="宋体" w:hint="eastAsia"/>
          <w:lang w:eastAsia="zh-CN"/>
        </w:rPr>
        <w:t>厂区内已建立有综合楼及食堂，配备相应的研发设备，生产工艺的研究可依托索普新材料技术中心及专业团队力量。</w:t>
      </w:r>
    </w:p>
    <w:p w:rsidR="00845277" w:rsidRDefault="00845277" w:rsidP="00371CF6">
      <w:pPr>
        <w:ind w:firstLine="31680"/>
        <w:rPr>
          <w:lang w:eastAsia="zh-CN"/>
        </w:rPr>
      </w:pPr>
      <w:r>
        <w:rPr>
          <w:rFonts w:hAnsi="宋体" w:hint="eastAsia"/>
          <w:lang w:eastAsia="zh-CN"/>
        </w:rPr>
        <w:t>本项目的仪表、设备等运输依托汽运。</w:t>
      </w:r>
    </w:p>
    <w:p w:rsidR="00845277" w:rsidRDefault="00845277" w:rsidP="00371CF6">
      <w:pPr>
        <w:ind w:firstLine="31680"/>
        <w:rPr>
          <w:lang w:eastAsia="zh-CN"/>
        </w:rPr>
      </w:pPr>
      <w:r>
        <w:rPr>
          <w:rFonts w:hAnsi="宋体" w:hint="eastAsia"/>
          <w:lang w:eastAsia="zh-CN"/>
        </w:rPr>
        <w:t>公司内部通信设施由当地电信部门负责安装，以供生产调度和通信使用。</w:t>
      </w:r>
      <w:r>
        <w:rPr>
          <w:rFonts w:hAnsi="宋体" w:hint="eastAsia"/>
        </w:rPr>
        <w:t>生产岗位设报警电话</w:t>
      </w:r>
      <w:r>
        <w:rPr>
          <w:rFonts w:hint="eastAsia"/>
          <w:lang w:eastAsia="zh-CN"/>
        </w:rPr>
        <w:t>。</w:t>
      </w:r>
    </w:p>
    <w:p w:rsidR="00845277" w:rsidRDefault="00845277">
      <w:pPr>
        <w:pStyle w:val="Heading2"/>
        <w:rPr>
          <w:color w:val="auto"/>
          <w:lang w:eastAsia="zh-CN"/>
        </w:rPr>
      </w:pPr>
      <w:bookmarkStart w:id="64" w:name="_Toc495667853"/>
      <w:bookmarkStart w:id="65" w:name="_Toc148429323"/>
      <w:bookmarkStart w:id="66" w:name="_Toc92898983"/>
      <w:r>
        <w:rPr>
          <w:rFonts w:hint="eastAsia"/>
          <w:color w:val="auto"/>
          <w:lang w:eastAsia="zh-CN"/>
        </w:rPr>
        <w:t>生活福利工程</w:t>
      </w:r>
      <w:bookmarkEnd w:id="64"/>
      <w:bookmarkEnd w:id="65"/>
      <w:bookmarkEnd w:id="66"/>
    </w:p>
    <w:p w:rsidR="00845277" w:rsidRDefault="00845277" w:rsidP="00371CF6">
      <w:pPr>
        <w:ind w:firstLine="31680"/>
        <w:rPr>
          <w:lang w:eastAsia="zh-CN"/>
        </w:rPr>
      </w:pPr>
      <w:r>
        <w:rPr>
          <w:rFonts w:hint="eastAsia"/>
          <w:lang w:eastAsia="zh-CN"/>
        </w:rPr>
        <w:t>厂区内已建设食堂、浴室等生活设施，本项目无需考虑。</w:t>
      </w:r>
    </w:p>
    <w:p w:rsidR="00845277" w:rsidRDefault="00845277">
      <w:pPr>
        <w:pStyle w:val="Heading2"/>
        <w:rPr>
          <w:color w:val="auto"/>
          <w:lang w:eastAsia="zh-CN"/>
        </w:rPr>
      </w:pPr>
      <w:bookmarkStart w:id="67" w:name="_Toc91841745"/>
      <w:bookmarkStart w:id="68" w:name="_Toc361821887"/>
      <w:bookmarkStart w:id="69" w:name="_Toc387221294"/>
      <w:bookmarkStart w:id="70" w:name="_Toc148429324"/>
      <w:bookmarkStart w:id="71" w:name="_Toc92898984"/>
      <w:r>
        <w:rPr>
          <w:rFonts w:hint="eastAsia"/>
          <w:color w:val="auto"/>
          <w:lang w:eastAsia="zh-CN"/>
        </w:rPr>
        <w:t>厂外工程</w:t>
      </w:r>
      <w:bookmarkEnd w:id="67"/>
      <w:bookmarkEnd w:id="68"/>
      <w:bookmarkEnd w:id="69"/>
      <w:bookmarkEnd w:id="70"/>
      <w:bookmarkEnd w:id="71"/>
    </w:p>
    <w:p w:rsidR="00845277" w:rsidRDefault="00845277" w:rsidP="00371CF6">
      <w:pPr>
        <w:ind w:firstLine="31680"/>
        <w:rPr>
          <w:lang w:eastAsia="zh-CN"/>
        </w:rPr>
      </w:pPr>
      <w:r>
        <w:rPr>
          <w:rFonts w:hint="eastAsia"/>
          <w:lang w:eastAsia="zh-CN"/>
        </w:rPr>
        <w:t>本项目无需考虑厂外工程。</w:t>
      </w:r>
    </w:p>
    <w:p w:rsidR="00845277" w:rsidRDefault="00845277" w:rsidP="00371CF6">
      <w:pPr>
        <w:ind w:firstLine="31680"/>
        <w:rPr>
          <w:lang w:eastAsia="zh-CN"/>
        </w:rPr>
      </w:pP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72" w:name="_Toc148429325"/>
      <w:r>
        <w:rPr>
          <w:rFonts w:hint="eastAsia"/>
          <w:lang w:eastAsia="zh-CN"/>
        </w:rPr>
        <w:t>节能</w:t>
      </w:r>
      <w:bookmarkEnd w:id="72"/>
    </w:p>
    <w:p w:rsidR="00845277" w:rsidRDefault="00845277">
      <w:pPr>
        <w:pStyle w:val="Heading2"/>
        <w:rPr>
          <w:color w:val="auto"/>
          <w:lang w:eastAsia="zh-CN"/>
        </w:rPr>
      </w:pPr>
      <w:bookmarkStart w:id="73" w:name="_Toc148429326"/>
      <w:r>
        <w:rPr>
          <w:rFonts w:hint="eastAsia"/>
          <w:color w:val="auto"/>
          <w:lang w:eastAsia="zh-CN"/>
        </w:rPr>
        <w:t>节能原则</w:t>
      </w:r>
      <w:bookmarkEnd w:id="73"/>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）设计主要原则</w:t>
      </w:r>
    </w:p>
    <w:p w:rsidR="00845277" w:rsidRDefault="00845277" w:rsidP="00371CF6">
      <w:pPr>
        <w:ind w:firstLine="31680"/>
        <w:rPr>
          <w:lang w:eastAsia="zh-CN"/>
        </w:rPr>
      </w:pPr>
      <w:r>
        <w:rPr>
          <w:rFonts w:hint="eastAsia"/>
          <w:lang w:eastAsia="zh-CN"/>
        </w:rPr>
        <w:t>贯彻执行国家的一系列基本建设的方针政策和有关法规，做到切合实际、技术先进、经济合理、安全适用。以利于环保、节省投资、节约能源、提高经济效益为原则，并遵循国家、地方有关法规及规定。</w:t>
      </w:r>
    </w:p>
    <w:p w:rsidR="00845277" w:rsidRDefault="00845277" w:rsidP="00371CF6">
      <w:pPr>
        <w:ind w:firstLine="31680"/>
        <w:rPr>
          <w:lang w:eastAsia="zh-CN"/>
        </w:rPr>
      </w:pPr>
      <w:r>
        <w:rPr>
          <w:rFonts w:hint="eastAsia"/>
          <w:lang w:eastAsia="zh-CN"/>
        </w:rPr>
        <w:t>贯彻节约资源的基本国策，大力发展循环经济，按照“减量化、再利用、资源化”原则，采取各种有效措施，以尽可能少的资源消耗和尽可能小的环境代价，取得最大的经济产出和最少的废物排放，实现经济、环境和社会效益相统一，规划建设资源节约型、环境友好型工业区。</w:t>
      </w:r>
    </w:p>
    <w:p w:rsidR="00845277" w:rsidRDefault="00845277" w:rsidP="00371CF6">
      <w:pPr>
        <w:ind w:firstLine="31680"/>
        <w:rPr>
          <w:lang w:eastAsia="zh-CN"/>
        </w:rPr>
      </w:pPr>
      <w:r>
        <w:rPr>
          <w:rFonts w:hint="eastAsia"/>
          <w:lang w:eastAsia="zh-CN"/>
        </w:rPr>
        <w:t>整个工程规模应考虑近期生产需要和远期的发展需要，同时规划。装置的设计原则应尽可能达到布置一体化</w:t>
      </w:r>
      <w:r>
        <w:rPr>
          <w:lang w:eastAsia="zh-CN"/>
        </w:rPr>
        <w:t>,</w:t>
      </w:r>
      <w:r>
        <w:rPr>
          <w:rFonts w:hint="eastAsia"/>
          <w:lang w:eastAsia="zh-CN"/>
        </w:rPr>
        <w:t>生产装置露天化</w:t>
      </w:r>
      <w:r>
        <w:rPr>
          <w:lang w:eastAsia="zh-CN"/>
        </w:rPr>
        <w:t>,</w:t>
      </w:r>
      <w:r>
        <w:rPr>
          <w:rFonts w:hint="eastAsia"/>
          <w:lang w:eastAsia="zh-CN"/>
        </w:rPr>
        <w:t>建筑结构新型化</w:t>
      </w:r>
      <w:r>
        <w:rPr>
          <w:lang w:eastAsia="zh-CN"/>
        </w:rPr>
        <w:t>,</w:t>
      </w:r>
      <w:r>
        <w:rPr>
          <w:rFonts w:hint="eastAsia"/>
          <w:lang w:eastAsia="zh-CN"/>
        </w:rPr>
        <w:t>应用材料轻型化，公用设施社会化，设备材料国产化。</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）工艺技术设计、选择原则</w:t>
      </w:r>
    </w:p>
    <w:p w:rsidR="00845277" w:rsidRDefault="00845277" w:rsidP="00371CF6">
      <w:pPr>
        <w:ind w:firstLine="31680"/>
        <w:rPr>
          <w:lang w:eastAsia="zh-CN"/>
        </w:rPr>
      </w:pPr>
      <w:r>
        <w:rPr>
          <w:rFonts w:hint="eastAsia"/>
          <w:lang w:eastAsia="zh-CN"/>
        </w:rPr>
        <w:t>采用的核心工艺技术先进适用，稳妥可靠。</w:t>
      </w:r>
    </w:p>
    <w:p w:rsidR="00845277" w:rsidRDefault="00845277" w:rsidP="00371CF6">
      <w:pPr>
        <w:ind w:firstLine="31680"/>
        <w:rPr>
          <w:lang w:eastAsia="zh-CN"/>
        </w:rPr>
      </w:pPr>
      <w:r>
        <w:rPr>
          <w:rFonts w:hint="eastAsia"/>
          <w:lang w:eastAsia="zh-CN"/>
        </w:rPr>
        <w:t>在技术先进适用，装备合理，生产安全、符合环保要求的前提下，尽可能最大限度的做到国产化，以减少投资、降低成本；</w:t>
      </w:r>
    </w:p>
    <w:p w:rsidR="00845277" w:rsidRDefault="00845277" w:rsidP="00371CF6">
      <w:pPr>
        <w:ind w:firstLine="31680"/>
        <w:rPr>
          <w:lang w:eastAsia="zh-CN"/>
        </w:rPr>
      </w:pPr>
      <w:r>
        <w:rPr>
          <w:rFonts w:hint="eastAsia"/>
          <w:lang w:eastAsia="zh-CN"/>
        </w:rPr>
        <w:t>为了节约资源，考虑尽量使用污水处理厂深度处理装置后的中水，减少原水的耗量并减少排污。</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）总平面布置原则</w:t>
      </w:r>
    </w:p>
    <w:p w:rsidR="00845277" w:rsidRDefault="00845277" w:rsidP="00371CF6">
      <w:pPr>
        <w:ind w:firstLine="31680"/>
        <w:rPr>
          <w:lang w:eastAsia="zh-CN"/>
        </w:rPr>
      </w:pPr>
      <w:r>
        <w:rPr>
          <w:rFonts w:hint="eastAsia"/>
          <w:lang w:eastAsia="zh-CN"/>
        </w:rPr>
        <w:t>总平面布置应因地制宜，按照功能分区，合理确定通道宽度，节约用地，节约投资；满足防火、防爆、安全、卫生等有关规范要求，为生产创造有利条件。</w:t>
      </w:r>
    </w:p>
    <w:p w:rsidR="00845277" w:rsidRDefault="00845277" w:rsidP="00371CF6">
      <w:pPr>
        <w:ind w:firstLine="31680"/>
        <w:rPr>
          <w:lang w:eastAsia="zh-CN"/>
        </w:rPr>
      </w:pPr>
      <w:r>
        <w:rPr>
          <w:rFonts w:hint="eastAsia"/>
          <w:lang w:eastAsia="zh-CN"/>
        </w:rPr>
        <w:t>装置的布置满足工艺生产流程的要求，相关装置邻近布置，使工艺管线走向顺畅，线路短捷。</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）设备选型原则</w:t>
      </w:r>
    </w:p>
    <w:p w:rsidR="00845277" w:rsidRDefault="00845277" w:rsidP="00371CF6">
      <w:pPr>
        <w:ind w:firstLine="31680"/>
        <w:rPr>
          <w:lang w:eastAsia="zh-CN"/>
        </w:rPr>
      </w:pPr>
      <w:r>
        <w:rPr>
          <w:rFonts w:hint="eastAsia"/>
          <w:lang w:eastAsia="zh-CN"/>
        </w:rPr>
        <w:t>本工程中用能设备的选型主要考虑如下：</w:t>
      </w:r>
    </w:p>
    <w:p w:rsidR="00845277" w:rsidRDefault="00845277" w:rsidP="00371CF6">
      <w:pPr>
        <w:ind w:firstLine="31680"/>
        <w:rPr>
          <w:lang w:eastAsia="zh-CN"/>
        </w:rPr>
      </w:pPr>
      <w:r>
        <w:rPr>
          <w:lang w:eastAsia="zh-CN"/>
        </w:rPr>
        <w:t xml:space="preserve">1) </w:t>
      </w:r>
      <w:r>
        <w:rPr>
          <w:rFonts w:hint="eastAsia"/>
          <w:lang w:eastAsia="zh-CN"/>
        </w:rPr>
        <w:t>设计应协调技术的安全性、可靠性、先进性、经济性等目标之间的平衡；</w:t>
      </w:r>
    </w:p>
    <w:p w:rsidR="00845277" w:rsidRDefault="00845277" w:rsidP="00371CF6">
      <w:pPr>
        <w:ind w:firstLine="31680"/>
        <w:rPr>
          <w:lang w:eastAsia="zh-CN"/>
        </w:rPr>
      </w:pPr>
      <w:r>
        <w:rPr>
          <w:lang w:eastAsia="zh-CN"/>
        </w:rPr>
        <w:t xml:space="preserve">2) </w:t>
      </w:r>
      <w:r>
        <w:rPr>
          <w:rFonts w:hint="eastAsia"/>
          <w:lang w:eastAsia="zh-CN"/>
        </w:rPr>
        <w:t>材料选用应优先选用国内标准材料。在国内材料难以满足设备工艺条件及要求或者难以采购相应国内材料的情况下，选用国外应用成熟的标准材料或国内外新材料；</w:t>
      </w:r>
    </w:p>
    <w:p w:rsidR="00845277" w:rsidRDefault="00845277" w:rsidP="00371CF6">
      <w:pPr>
        <w:ind w:firstLine="31680"/>
        <w:rPr>
          <w:lang w:eastAsia="zh-CN"/>
        </w:rPr>
      </w:pPr>
      <w:r>
        <w:rPr>
          <w:lang w:eastAsia="zh-CN"/>
        </w:rPr>
        <w:t xml:space="preserve">3) </w:t>
      </w:r>
      <w:r>
        <w:rPr>
          <w:rFonts w:hint="eastAsia"/>
          <w:lang w:eastAsia="zh-CN"/>
        </w:rPr>
        <w:t>对于动设备选择机械效率高、能效比高的设备类型；</w:t>
      </w:r>
    </w:p>
    <w:p w:rsidR="00845277" w:rsidRDefault="00845277" w:rsidP="00371CF6">
      <w:pPr>
        <w:ind w:firstLine="31680"/>
        <w:rPr>
          <w:lang w:eastAsia="zh-CN"/>
        </w:rPr>
      </w:pPr>
      <w:r>
        <w:rPr>
          <w:lang w:eastAsia="zh-CN"/>
        </w:rPr>
        <w:t xml:space="preserve">4) </w:t>
      </w:r>
      <w:r>
        <w:rPr>
          <w:rFonts w:hint="eastAsia"/>
          <w:lang w:eastAsia="zh-CN"/>
        </w:rPr>
        <w:t>对于静设备（如换热器），选材考虑热转导效率高，设备外必须保温减少能量流失；</w:t>
      </w:r>
    </w:p>
    <w:p w:rsidR="00845277" w:rsidRDefault="00845277" w:rsidP="00371CF6">
      <w:pPr>
        <w:ind w:firstLine="31680"/>
        <w:rPr>
          <w:lang w:eastAsia="zh-CN"/>
        </w:rPr>
      </w:pPr>
      <w:r>
        <w:rPr>
          <w:lang w:eastAsia="zh-CN"/>
        </w:rPr>
        <w:t xml:space="preserve">5) </w:t>
      </w:r>
      <w:r>
        <w:rPr>
          <w:rFonts w:hint="eastAsia"/>
          <w:lang w:eastAsia="zh-CN"/>
        </w:rPr>
        <w:t>对于塔器设备，优先选择高效填料或塔盘，提高效率减少能量。</w:t>
      </w:r>
    </w:p>
    <w:p w:rsidR="00845277" w:rsidRDefault="00845277">
      <w:pPr>
        <w:pStyle w:val="Heading2"/>
        <w:rPr>
          <w:color w:val="auto"/>
          <w:lang w:eastAsia="zh-CN"/>
        </w:rPr>
      </w:pPr>
      <w:bookmarkStart w:id="74" w:name="_Toc148429327"/>
      <w:r>
        <w:rPr>
          <w:rFonts w:hint="eastAsia"/>
          <w:color w:val="auto"/>
          <w:lang w:eastAsia="zh-CN"/>
        </w:rPr>
        <w:t>能耗指标及分析</w:t>
      </w:r>
      <w:bookmarkEnd w:id="74"/>
    </w:p>
    <w:p w:rsidR="00845277" w:rsidRDefault="00845277">
      <w:pPr>
        <w:pStyle w:val="Heading3"/>
        <w:rPr>
          <w:lang w:eastAsia="zh-CN"/>
        </w:rPr>
      </w:pPr>
      <w:r>
        <w:rPr>
          <w:rFonts w:hint="eastAsia"/>
          <w:lang w:eastAsia="zh-CN"/>
        </w:rPr>
        <w:t>能耗分析</w:t>
      </w:r>
    </w:p>
    <w:p w:rsidR="00845277" w:rsidRDefault="00845277" w:rsidP="00371CF6">
      <w:pPr>
        <w:ind w:firstLine="31680"/>
        <w:rPr>
          <w:lang w:eastAsia="zh-CN"/>
        </w:rPr>
      </w:pPr>
      <w:r>
        <w:rPr>
          <w:lang w:eastAsia="zh-CN"/>
        </w:rPr>
        <w:t>1</w:t>
      </w:r>
      <w:r>
        <w:rPr>
          <w:rFonts w:hint="eastAsia"/>
          <w:lang w:eastAsia="zh-CN"/>
        </w:rPr>
        <w:t>）能耗种类</w:t>
      </w:r>
    </w:p>
    <w:p w:rsidR="00845277" w:rsidRDefault="00845277" w:rsidP="00371CF6">
      <w:pPr>
        <w:ind w:firstLine="31680"/>
        <w:rPr>
          <w:lang w:eastAsia="zh-CN"/>
        </w:rPr>
      </w:pPr>
      <w:r>
        <w:rPr>
          <w:rFonts w:hint="eastAsia"/>
          <w:lang w:eastAsia="zh-CN"/>
        </w:rPr>
        <w:t>本项目生产过程中主要消耗的能源为水、电、蒸汽等：</w:t>
      </w:r>
    </w:p>
    <w:p w:rsidR="00845277" w:rsidRDefault="00845277" w:rsidP="00371CF6">
      <w:pPr>
        <w:ind w:firstLine="31680"/>
        <w:rPr>
          <w:lang w:eastAsia="zh-CN"/>
        </w:rPr>
      </w:pPr>
      <w:r>
        <w:rPr>
          <w:rFonts w:hint="eastAsia"/>
          <w:lang w:eastAsia="zh-CN"/>
        </w:rPr>
        <w:t>电力：生产过程中的主要耗电设备是机泵、压滤机、冷冻机、货运电梯等。</w:t>
      </w:r>
    </w:p>
    <w:p w:rsidR="00845277" w:rsidRDefault="00845277" w:rsidP="00371CF6">
      <w:pPr>
        <w:ind w:firstLine="31680"/>
        <w:rPr>
          <w:lang w:eastAsia="zh-CN"/>
        </w:rPr>
      </w:pPr>
      <w:r>
        <w:rPr>
          <w:rFonts w:hint="eastAsia"/>
          <w:lang w:eastAsia="zh-CN"/>
        </w:rPr>
        <w:t>水：主要作为为生产用水、循环水系统和生活用水。</w:t>
      </w:r>
    </w:p>
    <w:p w:rsidR="00845277" w:rsidRDefault="00845277" w:rsidP="00371CF6">
      <w:pPr>
        <w:ind w:firstLine="31680"/>
        <w:rPr>
          <w:lang w:eastAsia="zh-CN"/>
        </w:rPr>
      </w:pPr>
      <w:r>
        <w:rPr>
          <w:rFonts w:hint="eastAsia"/>
          <w:lang w:eastAsia="zh-CN"/>
        </w:rPr>
        <w:t>蒸汽：作为工艺加热介质。</w:t>
      </w:r>
    </w:p>
    <w:p w:rsidR="00845277" w:rsidRDefault="00845277" w:rsidP="00371CF6">
      <w:pPr>
        <w:ind w:firstLine="31680"/>
        <w:rPr>
          <w:lang w:eastAsia="zh-CN"/>
        </w:rPr>
      </w:pPr>
      <w:r>
        <w:rPr>
          <w:lang w:eastAsia="zh-CN"/>
        </w:rPr>
        <w:t>2</w:t>
      </w:r>
      <w:r>
        <w:rPr>
          <w:rFonts w:hint="eastAsia"/>
          <w:lang w:eastAsia="zh-CN"/>
        </w:rPr>
        <w:t>）能耗数量</w:t>
      </w:r>
    </w:p>
    <w:p w:rsidR="00845277" w:rsidRDefault="00845277" w:rsidP="00371CF6">
      <w:pPr>
        <w:ind w:firstLine="31680"/>
        <w:rPr>
          <w:lang w:eastAsia="zh-CN"/>
        </w:rPr>
      </w:pPr>
      <w:r>
        <w:rPr>
          <w:rFonts w:hint="eastAsia"/>
          <w:lang w:eastAsia="zh-CN"/>
        </w:rPr>
        <w:t>本项目仅对精化事业部污水处理装置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）进行更新和改造，不涉及产品方案及生产规模的变更。</w:t>
      </w:r>
    </w:p>
    <w:p w:rsidR="00845277" w:rsidRDefault="00845277" w:rsidP="00371CF6">
      <w:pPr>
        <w:ind w:firstLine="31680"/>
        <w:rPr>
          <w:lang w:eastAsia="zh-CN"/>
        </w:rPr>
      </w:pPr>
      <w:r>
        <w:rPr>
          <w:rFonts w:hint="eastAsia"/>
          <w:lang w:eastAsia="zh-CN"/>
        </w:rPr>
        <w:t>本项目不涉及能耗变更。</w:t>
      </w:r>
    </w:p>
    <w:p w:rsidR="00845277" w:rsidRDefault="00845277">
      <w:pPr>
        <w:pStyle w:val="Heading2"/>
        <w:rPr>
          <w:color w:val="auto"/>
          <w:lang w:eastAsia="zh-CN"/>
        </w:rPr>
      </w:pPr>
      <w:bookmarkStart w:id="75" w:name="_Toc148429328"/>
      <w:r>
        <w:rPr>
          <w:rFonts w:hint="eastAsia"/>
          <w:color w:val="auto"/>
          <w:lang w:eastAsia="zh-CN"/>
        </w:rPr>
        <w:t>能源供应状况</w:t>
      </w:r>
      <w:bookmarkEnd w:id="75"/>
    </w:p>
    <w:p w:rsidR="00845277" w:rsidRDefault="00845277" w:rsidP="00371CF6">
      <w:pPr>
        <w:ind w:firstLine="31680"/>
        <w:rPr>
          <w:szCs w:val="28"/>
          <w:lang w:eastAsia="zh-CN"/>
        </w:rPr>
      </w:pPr>
      <w:r>
        <w:rPr>
          <w:szCs w:val="28"/>
          <w:lang w:eastAsia="zh-CN"/>
        </w:rPr>
        <w:t>1</w:t>
      </w:r>
      <w:r>
        <w:rPr>
          <w:rFonts w:hint="eastAsia"/>
          <w:szCs w:val="28"/>
          <w:lang w:eastAsia="zh-CN"/>
        </w:rPr>
        <w:t>）本项目用水由市政自来水供水管网和园区工业水管网供给。</w:t>
      </w:r>
    </w:p>
    <w:p w:rsidR="00845277" w:rsidRDefault="00845277" w:rsidP="00371CF6">
      <w:pPr>
        <w:ind w:firstLine="31680"/>
        <w:rPr>
          <w:szCs w:val="28"/>
          <w:lang w:eastAsia="zh-CN"/>
        </w:rPr>
      </w:pPr>
      <w:r>
        <w:rPr>
          <w:szCs w:val="28"/>
          <w:lang w:eastAsia="zh-CN"/>
        </w:rPr>
        <w:t>2</w:t>
      </w:r>
      <w:r>
        <w:rPr>
          <w:rFonts w:hint="eastAsia"/>
          <w:szCs w:val="28"/>
          <w:lang w:eastAsia="zh-CN"/>
        </w:rPr>
        <w:t>）本项目用电由市政供电管网输送。</w:t>
      </w:r>
    </w:p>
    <w:p w:rsidR="00845277" w:rsidRDefault="00845277" w:rsidP="00371CF6">
      <w:pPr>
        <w:ind w:firstLine="31680"/>
        <w:rPr>
          <w:szCs w:val="28"/>
          <w:lang w:eastAsia="zh-CN"/>
        </w:rPr>
      </w:pPr>
      <w:r>
        <w:rPr>
          <w:szCs w:val="28"/>
          <w:lang w:eastAsia="zh-CN"/>
        </w:rPr>
        <w:t>3</w:t>
      </w:r>
      <w:r>
        <w:rPr>
          <w:rFonts w:hint="eastAsia"/>
          <w:szCs w:val="28"/>
          <w:lang w:eastAsia="zh-CN"/>
        </w:rPr>
        <w:t>）本项目用蒸汽由园区热电厂提供。</w:t>
      </w:r>
    </w:p>
    <w:p w:rsidR="00845277" w:rsidRDefault="00845277" w:rsidP="00371CF6">
      <w:pPr>
        <w:ind w:firstLineChars="236" w:firstLine="31680"/>
        <w:rPr>
          <w:szCs w:val="28"/>
          <w:lang w:eastAsia="zh-CN"/>
        </w:rPr>
      </w:pPr>
      <w:r>
        <w:rPr>
          <w:rFonts w:hint="eastAsia"/>
          <w:szCs w:val="28"/>
          <w:lang w:eastAsia="zh-CN"/>
        </w:rPr>
        <w:t>以上能源基本均可从镇江新区方便的获得，能满足长期生产的稳定供应，风险很小。</w:t>
      </w:r>
    </w:p>
    <w:p w:rsidR="00845277" w:rsidRDefault="00845277">
      <w:pPr>
        <w:pStyle w:val="Heading2"/>
        <w:rPr>
          <w:color w:val="auto"/>
          <w:lang w:eastAsia="zh-CN"/>
        </w:rPr>
      </w:pPr>
      <w:bookmarkStart w:id="76" w:name="_Toc148429329"/>
      <w:r>
        <w:rPr>
          <w:rFonts w:hint="eastAsia"/>
          <w:color w:val="auto"/>
          <w:lang w:eastAsia="zh-CN"/>
        </w:rPr>
        <w:t>项目节能分析与措施</w:t>
      </w:r>
      <w:bookmarkEnd w:id="76"/>
    </w:p>
    <w:p w:rsidR="00845277" w:rsidRDefault="00845277" w:rsidP="00371CF6">
      <w:pPr>
        <w:adjustRightInd w:val="0"/>
        <w:ind w:firstLine="31680"/>
        <w:rPr>
          <w:bCs/>
          <w:szCs w:val="28"/>
          <w:lang w:eastAsia="zh-CN"/>
        </w:rPr>
      </w:pPr>
      <w:r>
        <w:rPr>
          <w:rFonts w:hint="eastAsia"/>
          <w:szCs w:val="28"/>
          <w:lang w:eastAsia="zh-CN"/>
        </w:rPr>
        <w:t>本项目主要从工艺优化、设备优化和工程优化入手，选用先进的生产工艺和设备，合理优化项目工程设计，采用</w:t>
      </w:r>
      <w:r>
        <w:rPr>
          <w:szCs w:val="28"/>
          <w:lang w:eastAsia="zh-CN"/>
        </w:rPr>
        <w:t>GB 18613-2020</w:t>
      </w:r>
      <w:r>
        <w:rPr>
          <w:rFonts w:hint="eastAsia"/>
          <w:szCs w:val="28"/>
          <w:lang w:eastAsia="zh-CN"/>
        </w:rPr>
        <w:t>《电动机能效限定值及能效等级》一级能效电机替代原有机泵配套电机，保证项目能源消耗水平处于国内先进水平；设计在以下各个方面采取节能降耗措施，降低能</w:t>
      </w:r>
      <w:r>
        <w:rPr>
          <w:rFonts w:hint="eastAsia"/>
          <w:bCs/>
          <w:szCs w:val="28"/>
          <w:lang w:eastAsia="zh-CN"/>
        </w:rPr>
        <w:t>耗物耗，以取得更好的经济效益。</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）在机械设备选型设计中除了考虑设备能满足工艺技术及安全可靠要求外，尽可能考虑采用能耗低的一级能效设备。</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）重视设备选型，选用高效可靠设备，禁止选用已淘汰的高能耗设备。</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）本项目大功率用能设备采用这个驱动，其余主要用电大户的设备，在选型时，根据工艺需要采用卸荷阀系统及变频电机，使其在各种工况下都保持高的效率，以达到节能的效果。</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）对于高速泵、离心泵、磁力泵等离心式泵，在设备选型时，要求性能曲线尽量平，不能出现陡峰。要求采用效率高，能力合适的泵，并在较宽的流量区间内都保持较高的效率，以节省电力消耗。</w:t>
      </w:r>
    </w:p>
    <w:p w:rsidR="00845277" w:rsidRDefault="00845277" w:rsidP="00371CF6">
      <w:pPr>
        <w:ind w:firstLine="31680"/>
        <w:rPr>
          <w:lang w:eastAsia="zh-CN"/>
        </w:rPr>
      </w:pPr>
      <w:r>
        <w:rPr>
          <w:rFonts w:hint="eastAsia"/>
          <w:lang w:eastAsia="zh-CN"/>
        </w:rPr>
        <w:t>（</w:t>
      </w:r>
      <w:r>
        <w:rPr>
          <w:lang w:eastAsia="zh-CN"/>
        </w:rPr>
        <w:t>5</w:t>
      </w:r>
      <w:r>
        <w:rPr>
          <w:rFonts w:hint="eastAsia"/>
          <w:lang w:eastAsia="zh-CN"/>
        </w:rPr>
        <w:t>）换热设备在工艺允许的条件下，尽可能采用空冷器，减少循环水用量。水</w:t>
      </w:r>
      <w:r>
        <w:rPr>
          <w:lang w:eastAsia="zh-CN"/>
        </w:rPr>
        <w:t>-</w:t>
      </w:r>
      <w:r>
        <w:rPr>
          <w:rFonts w:hint="eastAsia"/>
          <w:lang w:eastAsia="zh-CN"/>
        </w:rPr>
        <w:t>水换热器采用板式换热器，提高换热温差，降低循环水用量。对于水</w:t>
      </w:r>
      <w:r>
        <w:rPr>
          <w:lang w:eastAsia="zh-CN"/>
        </w:rPr>
        <w:t>-</w:t>
      </w:r>
      <w:r>
        <w:rPr>
          <w:rFonts w:hint="eastAsia"/>
          <w:lang w:eastAsia="zh-CN"/>
        </w:rPr>
        <w:t>水换热，板式换热器应该是效率最高的大型换热设备。</w:t>
      </w:r>
    </w:p>
    <w:p w:rsidR="00845277" w:rsidRDefault="00845277" w:rsidP="00371CF6">
      <w:pPr>
        <w:ind w:firstLine="31680"/>
        <w:rPr>
          <w:lang w:eastAsia="zh-CN"/>
        </w:rPr>
      </w:pPr>
      <w:r>
        <w:rPr>
          <w:rFonts w:hint="eastAsia"/>
          <w:lang w:eastAsia="zh-CN"/>
        </w:rPr>
        <w:t>（</w:t>
      </w:r>
      <w:r>
        <w:rPr>
          <w:lang w:eastAsia="zh-CN"/>
        </w:rPr>
        <w:t>6</w:t>
      </w:r>
      <w:r>
        <w:rPr>
          <w:rFonts w:hint="eastAsia"/>
          <w:lang w:eastAsia="zh-CN"/>
        </w:rPr>
        <w:t>）本工程工艺设备采用了技术先进的设备，体积小、流体阻力低；设备和管道采用保温措施，减少热量损失，使能量损失降低。</w:t>
      </w:r>
      <w:r>
        <w:rPr>
          <w:lang w:eastAsia="zh-CN"/>
        </w:rPr>
        <w:t xml:space="preserve"> </w:t>
      </w:r>
    </w:p>
    <w:p w:rsidR="00845277" w:rsidRDefault="00845277" w:rsidP="00371CF6">
      <w:pPr>
        <w:ind w:firstLine="31680"/>
        <w:rPr>
          <w:lang w:eastAsia="zh-CN"/>
        </w:rPr>
      </w:pPr>
      <w:r>
        <w:rPr>
          <w:rFonts w:hint="eastAsia"/>
          <w:lang w:eastAsia="zh-CN"/>
        </w:rPr>
        <w:t>（</w:t>
      </w:r>
      <w:r>
        <w:rPr>
          <w:lang w:eastAsia="zh-CN"/>
        </w:rPr>
        <w:t>7</w:t>
      </w:r>
      <w:r>
        <w:rPr>
          <w:rFonts w:hint="eastAsia"/>
          <w:lang w:eastAsia="zh-CN"/>
        </w:rPr>
        <w:t>）各种电器均选用节能产品，变压器的低压侧装有电力电容器补偿无功功率，以提高供电系统的功率因数，降低无功损耗。。</w:t>
      </w:r>
    </w:p>
    <w:p w:rsidR="00845277" w:rsidRDefault="00845277">
      <w:pPr>
        <w:pStyle w:val="Heading2"/>
        <w:rPr>
          <w:color w:val="auto"/>
          <w:lang w:eastAsia="zh-CN"/>
        </w:rPr>
      </w:pPr>
      <w:bookmarkStart w:id="77" w:name="_Toc148429330"/>
      <w:r>
        <w:rPr>
          <w:rFonts w:hint="eastAsia"/>
          <w:color w:val="auto"/>
          <w:lang w:eastAsia="zh-CN"/>
        </w:rPr>
        <w:t>能源计量和管理</w:t>
      </w:r>
      <w:bookmarkEnd w:id="77"/>
    </w:p>
    <w:p w:rsidR="00845277" w:rsidRDefault="00845277" w:rsidP="00371CF6">
      <w:pPr>
        <w:ind w:firstLine="31680"/>
        <w:rPr>
          <w:lang w:eastAsia="zh-CN"/>
        </w:rPr>
      </w:pPr>
      <w:r>
        <w:rPr>
          <w:rFonts w:hint="eastAsia"/>
          <w:szCs w:val="20"/>
          <w:lang w:eastAsia="zh-CN"/>
        </w:rPr>
        <w:t>在能源管理领域设置专门的节能管理机构，制订从能源采购、计量、统计、生产使用过程管理和定额考核等一系列的能源管理制度并以经济责任制的方式严格考核，促进企业各项节能工作的有效展开，把能耗指标细化到各种产品、工序、车间，为企业取得好的节能降耗效果，做好组织和制度准备。</w:t>
      </w: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78" w:name="_Toc148429331"/>
      <w:r>
        <w:rPr>
          <w:rFonts w:hint="eastAsia"/>
          <w:lang w:eastAsia="zh-CN"/>
        </w:rPr>
        <w:t>节水</w:t>
      </w:r>
      <w:bookmarkEnd w:id="78"/>
    </w:p>
    <w:p w:rsidR="00845277" w:rsidRDefault="00845277">
      <w:pPr>
        <w:pStyle w:val="Heading2"/>
        <w:rPr>
          <w:color w:val="auto"/>
          <w:lang w:eastAsia="zh-CN"/>
        </w:rPr>
      </w:pPr>
      <w:bookmarkStart w:id="79" w:name="_Toc148429332"/>
      <w:r>
        <w:rPr>
          <w:rFonts w:hint="eastAsia"/>
          <w:color w:val="auto"/>
          <w:lang w:eastAsia="zh-CN"/>
        </w:rPr>
        <w:t>编制依据</w:t>
      </w:r>
      <w:bookmarkEnd w:id="79"/>
    </w:p>
    <w:p w:rsidR="00845277" w:rsidRDefault="00845277" w:rsidP="00371CF6">
      <w:pPr>
        <w:ind w:firstLine="31680"/>
        <w:rPr>
          <w:szCs w:val="28"/>
          <w:lang w:eastAsia="zh-CN"/>
        </w:rPr>
      </w:pPr>
      <w:r>
        <w:rPr>
          <w:szCs w:val="28"/>
          <w:lang w:eastAsia="zh-CN"/>
        </w:rPr>
        <w:t>1</w:t>
      </w:r>
      <w:r>
        <w:rPr>
          <w:rFonts w:hint="eastAsia"/>
          <w:szCs w:val="28"/>
          <w:lang w:eastAsia="zh-CN"/>
        </w:rPr>
        <w:t>）本设计采用的国家规范及地方标准：</w:t>
      </w:r>
    </w:p>
    <w:p w:rsidR="00845277" w:rsidRDefault="00845277">
      <w:pPr>
        <w:pStyle w:val="ListParagraph"/>
        <w:numPr>
          <w:ilvl w:val="0"/>
          <w:numId w:val="7"/>
        </w:numPr>
        <w:ind w:firstLineChars="0"/>
        <w:rPr>
          <w:szCs w:val="28"/>
          <w:lang w:eastAsia="zh-CN"/>
        </w:rPr>
      </w:pPr>
      <w:r>
        <w:rPr>
          <w:rFonts w:hint="eastAsia"/>
          <w:kern w:val="24"/>
          <w:szCs w:val="28"/>
          <w:lang w:eastAsia="zh-CN"/>
        </w:rPr>
        <w:t>《石油化工企业设计防火标准》（</w:t>
      </w:r>
      <w:r>
        <w:rPr>
          <w:kern w:val="24"/>
          <w:szCs w:val="28"/>
          <w:lang w:eastAsia="zh-CN"/>
        </w:rPr>
        <w:t>GB 50160-2008</w:t>
      </w:r>
      <w:r>
        <w:rPr>
          <w:rFonts w:hint="eastAsia"/>
          <w:kern w:val="24"/>
          <w:szCs w:val="28"/>
          <w:lang w:eastAsia="zh-CN"/>
        </w:rPr>
        <w:t>，</w:t>
      </w:r>
      <w:r>
        <w:rPr>
          <w:kern w:val="24"/>
          <w:szCs w:val="28"/>
          <w:lang w:eastAsia="zh-CN"/>
        </w:rPr>
        <w:t>2018</w:t>
      </w:r>
      <w:r>
        <w:rPr>
          <w:rFonts w:hint="eastAsia"/>
          <w:kern w:val="24"/>
          <w:szCs w:val="28"/>
          <w:lang w:eastAsia="zh-CN"/>
        </w:rPr>
        <w:t>年版）；</w:t>
      </w:r>
    </w:p>
    <w:p w:rsidR="00845277" w:rsidRDefault="00845277">
      <w:pPr>
        <w:pStyle w:val="ListParagraph"/>
        <w:numPr>
          <w:ilvl w:val="0"/>
          <w:numId w:val="7"/>
        </w:numPr>
        <w:ind w:firstLineChars="0"/>
        <w:rPr>
          <w:szCs w:val="28"/>
          <w:lang w:eastAsia="zh-CN"/>
        </w:rPr>
      </w:pPr>
      <w:r>
        <w:rPr>
          <w:rFonts w:hint="eastAsia"/>
          <w:szCs w:val="28"/>
          <w:lang w:eastAsia="zh-CN"/>
        </w:rPr>
        <w:t>《建筑设计防火规范》（</w:t>
      </w:r>
      <w:r>
        <w:rPr>
          <w:szCs w:val="28"/>
          <w:lang w:eastAsia="zh-CN"/>
        </w:rPr>
        <w:t>GB 50016-2014</w:t>
      </w:r>
      <w:r>
        <w:rPr>
          <w:rFonts w:hint="eastAsia"/>
          <w:szCs w:val="28"/>
          <w:lang w:eastAsia="zh-CN"/>
        </w:rPr>
        <w:t>，</w:t>
      </w:r>
      <w:r>
        <w:rPr>
          <w:szCs w:val="28"/>
          <w:lang w:eastAsia="zh-CN"/>
        </w:rPr>
        <w:t>2018</w:t>
      </w:r>
      <w:r>
        <w:rPr>
          <w:rFonts w:hint="eastAsia"/>
          <w:szCs w:val="28"/>
          <w:lang w:eastAsia="zh-CN"/>
        </w:rPr>
        <w:t>版）；</w:t>
      </w:r>
    </w:p>
    <w:p w:rsidR="00845277" w:rsidRDefault="00845277">
      <w:pPr>
        <w:pStyle w:val="ListParagraph"/>
        <w:numPr>
          <w:ilvl w:val="0"/>
          <w:numId w:val="7"/>
        </w:numPr>
        <w:ind w:firstLineChars="0"/>
        <w:rPr>
          <w:szCs w:val="28"/>
          <w:lang w:eastAsia="zh-CN"/>
        </w:rPr>
      </w:pPr>
      <w:r>
        <w:rPr>
          <w:rFonts w:hint="eastAsia"/>
          <w:szCs w:val="28"/>
          <w:lang w:eastAsia="zh-CN"/>
        </w:rPr>
        <w:t>《室外排水设计标准》（</w:t>
      </w:r>
      <w:r>
        <w:rPr>
          <w:szCs w:val="28"/>
          <w:lang w:eastAsia="zh-CN"/>
        </w:rPr>
        <w:t>GB 50014-2021</w:t>
      </w:r>
      <w:r>
        <w:rPr>
          <w:rFonts w:hint="eastAsia"/>
          <w:szCs w:val="28"/>
          <w:lang w:eastAsia="zh-CN"/>
        </w:rPr>
        <w:t>）；</w:t>
      </w:r>
    </w:p>
    <w:p w:rsidR="00845277" w:rsidRDefault="00845277">
      <w:pPr>
        <w:pStyle w:val="ListParagraph"/>
        <w:numPr>
          <w:ilvl w:val="0"/>
          <w:numId w:val="7"/>
        </w:numPr>
        <w:ind w:firstLineChars="0"/>
        <w:rPr>
          <w:szCs w:val="28"/>
          <w:lang w:eastAsia="zh-CN"/>
        </w:rPr>
      </w:pPr>
      <w:r>
        <w:rPr>
          <w:rFonts w:hint="eastAsia"/>
          <w:szCs w:val="28"/>
          <w:lang w:eastAsia="zh-CN"/>
        </w:rPr>
        <w:t>《室外给水设计标准》（</w:t>
      </w:r>
      <w:r>
        <w:rPr>
          <w:szCs w:val="28"/>
          <w:lang w:eastAsia="zh-CN"/>
        </w:rPr>
        <w:t>GB 50013-2018</w:t>
      </w:r>
      <w:r>
        <w:rPr>
          <w:rFonts w:hint="eastAsia"/>
          <w:szCs w:val="28"/>
          <w:lang w:eastAsia="zh-CN"/>
        </w:rPr>
        <w:t>）；</w:t>
      </w:r>
    </w:p>
    <w:p w:rsidR="00845277" w:rsidRDefault="00845277">
      <w:pPr>
        <w:pStyle w:val="ListParagraph"/>
        <w:numPr>
          <w:ilvl w:val="0"/>
          <w:numId w:val="7"/>
        </w:numPr>
        <w:ind w:firstLineChars="0"/>
        <w:rPr>
          <w:szCs w:val="28"/>
          <w:lang w:eastAsia="zh-CN"/>
        </w:rPr>
      </w:pPr>
      <w:r>
        <w:rPr>
          <w:rFonts w:hint="eastAsia"/>
          <w:szCs w:val="28"/>
          <w:lang w:eastAsia="zh-CN"/>
        </w:rPr>
        <w:t>《建筑给水排水设计标准》</w:t>
      </w:r>
      <w:r>
        <w:rPr>
          <w:szCs w:val="28"/>
          <w:lang w:eastAsia="zh-CN"/>
        </w:rPr>
        <w:t xml:space="preserve"> </w:t>
      </w:r>
      <w:r>
        <w:rPr>
          <w:rFonts w:hint="eastAsia"/>
          <w:szCs w:val="28"/>
          <w:lang w:eastAsia="zh-CN"/>
        </w:rPr>
        <w:t>（</w:t>
      </w:r>
      <w:r>
        <w:rPr>
          <w:szCs w:val="28"/>
          <w:lang w:eastAsia="zh-CN"/>
        </w:rPr>
        <w:t>GB 50015-2019</w:t>
      </w:r>
      <w:r>
        <w:rPr>
          <w:rFonts w:hint="eastAsia"/>
          <w:szCs w:val="28"/>
          <w:lang w:eastAsia="zh-CN"/>
        </w:rPr>
        <w:t>）；</w:t>
      </w:r>
    </w:p>
    <w:p w:rsidR="00845277" w:rsidRDefault="00845277" w:rsidP="00371CF6">
      <w:pPr>
        <w:ind w:firstLine="31680"/>
        <w:rPr>
          <w:szCs w:val="28"/>
          <w:lang w:eastAsia="zh-CN"/>
        </w:rPr>
      </w:pPr>
      <w:r>
        <w:rPr>
          <w:szCs w:val="28"/>
          <w:lang w:eastAsia="zh-CN"/>
        </w:rPr>
        <w:t>2</w:t>
      </w:r>
      <w:r>
        <w:rPr>
          <w:rFonts w:hint="eastAsia"/>
          <w:szCs w:val="28"/>
          <w:lang w:eastAsia="zh-CN"/>
        </w:rPr>
        <w:t>）本设计根据工艺等专业提供的条件及业主提供资料进行设计。</w:t>
      </w:r>
    </w:p>
    <w:p w:rsidR="00845277" w:rsidRDefault="00845277">
      <w:pPr>
        <w:pStyle w:val="Heading2"/>
        <w:rPr>
          <w:color w:val="auto"/>
          <w:lang w:eastAsia="zh-CN"/>
        </w:rPr>
      </w:pPr>
      <w:bookmarkStart w:id="80" w:name="_Toc148429333"/>
      <w:r>
        <w:rPr>
          <w:rFonts w:hint="eastAsia"/>
          <w:color w:val="auto"/>
          <w:lang w:eastAsia="zh-CN"/>
        </w:rPr>
        <w:t>项目用水概况</w:t>
      </w:r>
      <w:bookmarkEnd w:id="80"/>
    </w:p>
    <w:p w:rsidR="00845277" w:rsidRDefault="00845277" w:rsidP="00371CF6">
      <w:pPr>
        <w:ind w:firstLine="31680"/>
        <w:rPr>
          <w:lang w:eastAsia="zh-CN"/>
        </w:rPr>
      </w:pPr>
      <w:r>
        <w:rPr>
          <w:rFonts w:hint="eastAsia"/>
          <w:lang w:eastAsia="zh-CN"/>
        </w:rPr>
        <w:t>本项目用水主要为自来水和工业水。主要用于生产用水、生活用水、地坪冲洗水、不可预见用水等，其中不可预见用水为全厂统筹考虑。</w:t>
      </w:r>
    </w:p>
    <w:p w:rsidR="00845277" w:rsidRDefault="00845277" w:rsidP="00371CF6">
      <w:pPr>
        <w:ind w:firstLine="31680"/>
        <w:rPr>
          <w:lang w:eastAsia="zh-CN"/>
        </w:rPr>
      </w:pPr>
      <w:r>
        <w:rPr>
          <w:rFonts w:hint="eastAsia"/>
          <w:lang w:eastAsia="zh-CN"/>
        </w:rPr>
        <w:t>本次项目不涉及新增用水量。</w:t>
      </w:r>
    </w:p>
    <w:p w:rsidR="00845277" w:rsidRDefault="00845277">
      <w:pPr>
        <w:pStyle w:val="Heading2"/>
        <w:rPr>
          <w:color w:val="auto"/>
          <w:lang w:eastAsia="zh-CN"/>
        </w:rPr>
      </w:pPr>
      <w:bookmarkStart w:id="81" w:name="_Toc148429334"/>
      <w:r>
        <w:rPr>
          <w:rFonts w:hint="eastAsia"/>
          <w:color w:val="auto"/>
          <w:lang w:eastAsia="zh-CN"/>
        </w:rPr>
        <w:t>水资源供应情况</w:t>
      </w:r>
      <w:bookmarkEnd w:id="81"/>
    </w:p>
    <w:p w:rsidR="00845277" w:rsidRDefault="00845277" w:rsidP="00371CF6">
      <w:pPr>
        <w:ind w:firstLine="31680"/>
        <w:rPr>
          <w:lang w:eastAsia="zh-CN"/>
        </w:rPr>
      </w:pPr>
      <w:r>
        <w:rPr>
          <w:rFonts w:hint="eastAsia"/>
          <w:szCs w:val="28"/>
          <w:lang w:eastAsia="zh-CN"/>
        </w:rPr>
        <w:t>镇江新区水源取自长江，</w:t>
      </w:r>
      <w:r>
        <w:rPr>
          <w:rFonts w:hint="eastAsia"/>
          <w:lang w:eastAsia="zh-CN"/>
        </w:rPr>
        <w:t>区内供水管网与镇江市城市供水管网相连，提供</w:t>
      </w:r>
      <w:r>
        <w:rPr>
          <w:lang w:eastAsia="zh-CN"/>
        </w:rPr>
        <w:t>40</w:t>
      </w:r>
      <w:r>
        <w:rPr>
          <w:rFonts w:hint="eastAsia"/>
          <w:lang w:eastAsia="zh-CN"/>
        </w:rPr>
        <w:t>万吨</w:t>
      </w:r>
      <w:r>
        <w:rPr>
          <w:lang w:eastAsia="zh-CN"/>
        </w:rPr>
        <w:t>/</w:t>
      </w:r>
      <w:r>
        <w:rPr>
          <w:rFonts w:hint="eastAsia"/>
          <w:lang w:eastAsia="zh-CN"/>
        </w:rPr>
        <w:t>天的供水能力。主干出水管使用球墨铸铁管，管径为</w:t>
      </w:r>
      <w:r>
        <w:rPr>
          <w:lang w:eastAsia="zh-CN"/>
        </w:rPr>
        <w:t>800mm~1200mm</w:t>
      </w:r>
      <w:r>
        <w:rPr>
          <w:rFonts w:hint="eastAsia"/>
          <w:lang w:eastAsia="zh-CN"/>
        </w:rPr>
        <w:t>。</w:t>
      </w:r>
    </w:p>
    <w:p w:rsidR="00845277" w:rsidRDefault="00845277" w:rsidP="00371CF6">
      <w:pPr>
        <w:ind w:firstLine="31680"/>
        <w:rPr>
          <w:lang w:eastAsia="zh-CN"/>
        </w:rPr>
      </w:pPr>
      <w:r>
        <w:rPr>
          <w:rFonts w:hint="eastAsia"/>
          <w:szCs w:val="28"/>
          <w:lang w:eastAsia="zh-CN"/>
        </w:rPr>
        <w:t>镇江</w:t>
      </w:r>
      <w:r>
        <w:rPr>
          <w:rFonts w:hint="eastAsia"/>
          <w:lang w:eastAsia="zh-CN"/>
        </w:rPr>
        <w:t>新区内已建成一座工业用水厂，供水能力为</w:t>
      </w:r>
      <w:r>
        <w:rPr>
          <w:lang w:eastAsia="zh-CN"/>
        </w:rPr>
        <w:t>5</w:t>
      </w:r>
      <w:r>
        <w:rPr>
          <w:rFonts w:hint="eastAsia"/>
          <w:lang w:eastAsia="zh-CN"/>
        </w:rPr>
        <w:t>万吨</w:t>
      </w:r>
      <w:r>
        <w:rPr>
          <w:lang w:eastAsia="zh-CN"/>
        </w:rPr>
        <w:t>/</w:t>
      </w:r>
      <w:r>
        <w:rPr>
          <w:rFonts w:hint="eastAsia"/>
          <w:lang w:eastAsia="zh-CN"/>
        </w:rPr>
        <w:t>日，统一从长江取水，经预处理后供给区内企业。</w:t>
      </w:r>
    </w:p>
    <w:p w:rsidR="00845277" w:rsidRDefault="00845277" w:rsidP="00371CF6">
      <w:pPr>
        <w:ind w:firstLine="31680"/>
        <w:rPr>
          <w:szCs w:val="28"/>
          <w:lang w:eastAsia="zh-CN"/>
        </w:rPr>
      </w:pPr>
      <w:r>
        <w:rPr>
          <w:rFonts w:hint="eastAsia"/>
          <w:szCs w:val="28"/>
          <w:lang w:eastAsia="zh-CN"/>
        </w:rPr>
        <w:t>本项目以城市自来水及园区工业水作为水源，由市政及园区管网输送到公司界区线，并保证水质和水压。</w:t>
      </w:r>
    </w:p>
    <w:p w:rsidR="00845277" w:rsidRDefault="00845277" w:rsidP="00371CF6">
      <w:pPr>
        <w:ind w:firstLine="31680"/>
        <w:rPr>
          <w:lang w:eastAsia="zh-CN"/>
        </w:rPr>
      </w:pPr>
      <w:r>
        <w:rPr>
          <w:szCs w:val="28"/>
          <w:lang w:eastAsia="zh-CN"/>
        </w:rPr>
        <w:t>1</w:t>
      </w:r>
      <w:r>
        <w:rPr>
          <w:rFonts w:hint="eastAsia"/>
          <w:lang w:eastAsia="zh-CN"/>
        </w:rPr>
        <w:t>）自来水给水系统</w:t>
      </w:r>
    </w:p>
    <w:p w:rsidR="00845277" w:rsidRDefault="00845277" w:rsidP="00371CF6">
      <w:pPr>
        <w:ind w:firstLine="31680"/>
        <w:rPr>
          <w:lang w:eastAsia="zh-CN"/>
        </w:rPr>
      </w:pPr>
      <w:r>
        <w:rPr>
          <w:rFonts w:hint="eastAsia"/>
          <w:lang w:eastAsia="zh-CN"/>
        </w:rPr>
        <w:t>本项目各装置均已设有自来水给水管网，可直接依托，可以满足本项目需求。</w:t>
      </w:r>
    </w:p>
    <w:p w:rsidR="00845277" w:rsidRDefault="00845277" w:rsidP="00371CF6">
      <w:pPr>
        <w:ind w:firstLine="31680"/>
        <w:rPr>
          <w:lang w:eastAsia="zh-CN"/>
        </w:rPr>
      </w:pPr>
      <w:r>
        <w:rPr>
          <w:lang w:eastAsia="zh-CN"/>
        </w:rPr>
        <w:t>2</w:t>
      </w:r>
      <w:r>
        <w:rPr>
          <w:rFonts w:hint="eastAsia"/>
          <w:lang w:eastAsia="zh-CN"/>
        </w:rPr>
        <w:t>）循环冷却水系统</w:t>
      </w:r>
    </w:p>
    <w:p w:rsidR="00845277" w:rsidRDefault="00845277" w:rsidP="00371CF6">
      <w:pPr>
        <w:ind w:firstLine="31680"/>
        <w:rPr>
          <w:lang w:eastAsia="zh-CN"/>
        </w:rPr>
      </w:pPr>
      <w:r>
        <w:rPr>
          <w:rFonts w:hint="eastAsia"/>
          <w:lang w:eastAsia="zh-CN"/>
        </w:rPr>
        <w:t>本项目循环水水质应符合国家标准《工业循环冷却水处理设计规范》</w:t>
      </w:r>
      <w:r>
        <w:rPr>
          <w:lang w:eastAsia="zh-CN"/>
        </w:rPr>
        <w:t>GB50050-2014</w:t>
      </w:r>
      <w:r>
        <w:rPr>
          <w:rFonts w:hint="eastAsia"/>
          <w:lang w:eastAsia="zh-CN"/>
        </w:rPr>
        <w:t>。</w:t>
      </w:r>
    </w:p>
    <w:p w:rsidR="00845277" w:rsidRDefault="00845277" w:rsidP="00371CF6">
      <w:pPr>
        <w:ind w:firstLine="31680"/>
        <w:rPr>
          <w:lang w:eastAsia="zh-CN"/>
        </w:rPr>
      </w:pPr>
      <w:r>
        <w:rPr>
          <w:rFonts w:hint="eastAsia"/>
          <w:lang w:eastAsia="zh-CN"/>
        </w:rPr>
        <w:t>本项目循环水来源主要来自索普新材料现有循环水管网，可以满足使用要求。</w:t>
      </w:r>
    </w:p>
    <w:p w:rsidR="00845277" w:rsidRDefault="00845277">
      <w:pPr>
        <w:pStyle w:val="Heading2"/>
        <w:rPr>
          <w:color w:val="auto"/>
          <w:lang w:eastAsia="zh-CN"/>
        </w:rPr>
      </w:pPr>
      <w:bookmarkStart w:id="82" w:name="_Toc148429335"/>
      <w:r>
        <w:rPr>
          <w:rFonts w:hint="eastAsia"/>
          <w:color w:val="auto"/>
          <w:lang w:eastAsia="zh-CN"/>
        </w:rPr>
        <w:t>项目节水技术应用与措施</w:t>
      </w:r>
      <w:bookmarkEnd w:id="82"/>
    </w:p>
    <w:p w:rsidR="00845277" w:rsidRDefault="00845277" w:rsidP="00371CF6">
      <w:pPr>
        <w:ind w:firstLine="31680"/>
        <w:rPr>
          <w:lang w:eastAsia="zh-CN"/>
        </w:rPr>
      </w:pPr>
      <w:r>
        <w:rPr>
          <w:lang w:eastAsia="zh-CN"/>
        </w:rPr>
        <w:t>1</w:t>
      </w:r>
      <w:r>
        <w:rPr>
          <w:rFonts w:hint="eastAsia"/>
          <w:lang w:eastAsia="zh-CN"/>
        </w:rPr>
        <w:t>）生活用水：各建筑单体的生活给水系统接自厂区自来水给水管网，并按要求对生活用水进行计量。</w:t>
      </w:r>
    </w:p>
    <w:p w:rsidR="00845277" w:rsidRDefault="00845277" w:rsidP="00371CF6">
      <w:pPr>
        <w:ind w:firstLine="31680"/>
        <w:rPr>
          <w:lang w:eastAsia="zh-CN"/>
        </w:rPr>
      </w:pPr>
      <w:r>
        <w:rPr>
          <w:lang w:eastAsia="zh-CN"/>
        </w:rPr>
        <w:t>2</w:t>
      </w:r>
      <w:r>
        <w:rPr>
          <w:rFonts w:hint="eastAsia"/>
          <w:lang w:eastAsia="zh-CN"/>
        </w:rPr>
        <w:t>）循环水用水：采用组合逆流式玻璃钢工业型冷却塔，控制循环水回水温度，降低循环水蒸发损失，稳定其水质，极大降低循环水换水频率。</w:t>
      </w:r>
    </w:p>
    <w:p w:rsidR="00845277" w:rsidRDefault="00845277">
      <w:pPr>
        <w:pStyle w:val="Heading2"/>
        <w:rPr>
          <w:color w:val="auto"/>
          <w:lang w:eastAsia="zh-CN"/>
        </w:rPr>
      </w:pPr>
      <w:bookmarkStart w:id="83" w:name="_Toc148429336"/>
      <w:r>
        <w:rPr>
          <w:rFonts w:hint="eastAsia"/>
          <w:color w:val="auto"/>
          <w:lang w:eastAsia="zh-CN"/>
        </w:rPr>
        <w:t>水耗指标及分析</w:t>
      </w:r>
      <w:bookmarkEnd w:id="83"/>
    </w:p>
    <w:p w:rsidR="00845277" w:rsidRDefault="00845277" w:rsidP="00371CF6">
      <w:pPr>
        <w:ind w:firstLine="31680"/>
        <w:rPr>
          <w:lang w:eastAsia="zh-CN"/>
        </w:rPr>
      </w:pPr>
      <w:r>
        <w:rPr>
          <w:rFonts w:hint="eastAsia"/>
          <w:lang w:eastAsia="zh-CN"/>
        </w:rPr>
        <w:t>本项目不涉及新增用水，产能无变化。</w:t>
      </w:r>
    </w:p>
    <w:p w:rsidR="00845277" w:rsidRDefault="00845277">
      <w:pPr>
        <w:pStyle w:val="Heading2"/>
        <w:rPr>
          <w:color w:val="auto"/>
          <w:lang w:eastAsia="zh-CN"/>
        </w:rPr>
      </w:pPr>
      <w:bookmarkStart w:id="84" w:name="_Toc148429337"/>
      <w:r>
        <w:rPr>
          <w:rFonts w:hint="eastAsia"/>
          <w:color w:val="auto"/>
          <w:lang w:eastAsia="zh-CN"/>
        </w:rPr>
        <w:t>用水计量和管理</w:t>
      </w:r>
      <w:bookmarkEnd w:id="84"/>
    </w:p>
    <w:p w:rsidR="00845277" w:rsidRDefault="00845277" w:rsidP="00371CF6">
      <w:pPr>
        <w:ind w:firstLine="31680"/>
        <w:rPr>
          <w:lang w:eastAsia="zh-CN"/>
        </w:rPr>
      </w:pPr>
      <w:r>
        <w:rPr>
          <w:rFonts w:hint="eastAsia"/>
          <w:lang w:eastAsia="zh-CN"/>
        </w:rPr>
        <w:t>本项目对于水进厂区总管设置总流量计，在各装置总管设分流量计，以此掌握全厂及各装置用能总量及分布情况。</w:t>
      </w: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85" w:name="_Toc148429338"/>
      <w:r>
        <w:rPr>
          <w:rFonts w:hint="eastAsia"/>
          <w:lang w:eastAsia="zh-CN"/>
        </w:rPr>
        <w:t>消防</w:t>
      </w:r>
      <w:bookmarkEnd w:id="85"/>
    </w:p>
    <w:p w:rsidR="00845277" w:rsidRDefault="00845277">
      <w:pPr>
        <w:pStyle w:val="Heading2"/>
        <w:rPr>
          <w:color w:val="auto"/>
          <w:lang w:eastAsia="zh-CN"/>
        </w:rPr>
      </w:pPr>
      <w:bookmarkStart w:id="86" w:name="_Toc148429339"/>
      <w:r>
        <w:rPr>
          <w:rFonts w:hint="eastAsia"/>
          <w:color w:val="auto"/>
          <w:lang w:eastAsia="zh-CN"/>
        </w:rPr>
        <w:t>编制依据</w:t>
      </w:r>
      <w:bookmarkEnd w:id="86"/>
    </w:p>
    <w:p w:rsidR="00845277" w:rsidRDefault="00845277" w:rsidP="00371CF6">
      <w:pPr>
        <w:ind w:firstLine="31680"/>
        <w:rPr>
          <w:lang w:eastAsia="zh-CN"/>
        </w:rPr>
      </w:pPr>
      <w:r>
        <w:rPr>
          <w:rFonts w:hint="eastAsia"/>
          <w:lang w:eastAsia="zh-CN"/>
        </w:rPr>
        <w:t>《中华人民共和国消防法》</w:t>
      </w:r>
    </w:p>
    <w:p w:rsidR="00845277" w:rsidRDefault="00845277" w:rsidP="00371CF6">
      <w:pPr>
        <w:ind w:firstLine="31680"/>
        <w:rPr>
          <w:lang w:eastAsia="zh-CN"/>
        </w:rPr>
      </w:pPr>
      <w:r>
        <w:rPr>
          <w:rFonts w:hint="eastAsia"/>
          <w:lang w:eastAsia="zh-CN"/>
        </w:rPr>
        <w:t>《石油化工企业设计防火标准》（</w:t>
      </w:r>
      <w:r>
        <w:rPr>
          <w:lang w:eastAsia="zh-CN"/>
        </w:rPr>
        <w:t>2018</w:t>
      </w:r>
      <w:r>
        <w:rPr>
          <w:rFonts w:hint="eastAsia"/>
          <w:lang w:eastAsia="zh-CN"/>
        </w:rPr>
        <w:t>年版）</w:t>
      </w:r>
      <w:r>
        <w:rPr>
          <w:lang w:eastAsia="zh-CN"/>
        </w:rPr>
        <w:t xml:space="preserve"> GB 50160-2008 </w:t>
      </w:r>
    </w:p>
    <w:p w:rsidR="00845277" w:rsidRDefault="00845277" w:rsidP="00371CF6">
      <w:pPr>
        <w:ind w:firstLine="31680"/>
        <w:rPr>
          <w:lang w:eastAsia="zh-CN"/>
        </w:rPr>
      </w:pPr>
      <w:r>
        <w:rPr>
          <w:rFonts w:hint="eastAsia"/>
          <w:lang w:eastAsia="zh-CN"/>
        </w:rPr>
        <w:t>《建筑设计防火规范》（</w:t>
      </w:r>
      <w:r>
        <w:rPr>
          <w:lang w:eastAsia="zh-CN"/>
        </w:rPr>
        <w:t>2018</w:t>
      </w:r>
      <w:r>
        <w:rPr>
          <w:rFonts w:hint="eastAsia"/>
          <w:lang w:eastAsia="zh-CN"/>
        </w:rPr>
        <w:t>年版）</w:t>
      </w:r>
      <w:r>
        <w:rPr>
          <w:lang w:eastAsia="zh-CN"/>
        </w:rPr>
        <w:t xml:space="preserve">   GB 50016-2014  </w:t>
      </w:r>
    </w:p>
    <w:p w:rsidR="00845277" w:rsidRDefault="00845277" w:rsidP="00371CF6">
      <w:pPr>
        <w:ind w:firstLine="31680"/>
        <w:rPr>
          <w:lang w:eastAsia="zh-CN"/>
        </w:rPr>
      </w:pPr>
      <w:r>
        <w:rPr>
          <w:rFonts w:hint="eastAsia"/>
          <w:lang w:eastAsia="zh-CN"/>
        </w:rPr>
        <w:t>《建筑灭火器配置设计规范》</w:t>
      </w:r>
      <w:r>
        <w:rPr>
          <w:lang w:eastAsia="zh-CN"/>
        </w:rPr>
        <w:t xml:space="preserve">  GB 50140-2005     </w:t>
      </w:r>
    </w:p>
    <w:p w:rsidR="00845277" w:rsidRDefault="00845277" w:rsidP="00371CF6">
      <w:pPr>
        <w:ind w:firstLine="31680"/>
        <w:rPr>
          <w:lang w:eastAsia="zh-CN"/>
        </w:rPr>
      </w:pPr>
      <w:r>
        <w:rPr>
          <w:rFonts w:hint="eastAsia"/>
          <w:lang w:eastAsia="zh-CN"/>
        </w:rPr>
        <w:t>《自动喷水灭火系统设计规范》</w:t>
      </w:r>
      <w:r>
        <w:rPr>
          <w:lang w:eastAsia="zh-CN"/>
        </w:rPr>
        <w:t xml:space="preserve"> GB 50084-2017</w:t>
      </w:r>
    </w:p>
    <w:p w:rsidR="00845277" w:rsidRDefault="00845277" w:rsidP="00371CF6">
      <w:pPr>
        <w:ind w:firstLine="31680"/>
        <w:rPr>
          <w:lang w:eastAsia="zh-CN"/>
        </w:rPr>
      </w:pPr>
      <w:r>
        <w:rPr>
          <w:rFonts w:hint="eastAsia"/>
          <w:lang w:eastAsia="zh-CN"/>
        </w:rPr>
        <w:t>《水喷雾灭火系统设计规范》</w:t>
      </w:r>
      <w:r>
        <w:rPr>
          <w:lang w:eastAsia="zh-CN"/>
        </w:rPr>
        <w:t xml:space="preserve">  GB 50219-2014</w:t>
      </w:r>
    </w:p>
    <w:p w:rsidR="00845277" w:rsidRDefault="00845277" w:rsidP="00371CF6">
      <w:pPr>
        <w:ind w:firstLine="31680"/>
        <w:rPr>
          <w:lang w:eastAsia="zh-CN"/>
        </w:rPr>
      </w:pPr>
      <w:r>
        <w:rPr>
          <w:rFonts w:hint="eastAsia"/>
          <w:lang w:eastAsia="zh-CN"/>
        </w:rPr>
        <w:t>《消防给水及消火栓系统技术规范》</w:t>
      </w:r>
      <w:r>
        <w:rPr>
          <w:lang w:eastAsia="zh-CN"/>
        </w:rPr>
        <w:t xml:space="preserve">  GB 50974-2014</w:t>
      </w:r>
    </w:p>
    <w:p w:rsidR="00845277" w:rsidRDefault="00845277" w:rsidP="00371CF6">
      <w:pPr>
        <w:ind w:firstLine="31680"/>
        <w:rPr>
          <w:lang w:eastAsia="zh-CN"/>
        </w:rPr>
      </w:pPr>
      <w:r>
        <w:rPr>
          <w:rFonts w:hint="eastAsia"/>
          <w:lang w:eastAsia="zh-CN"/>
        </w:rPr>
        <w:t>《固定消防炮灭火系统施工及验收规范》</w:t>
      </w:r>
      <w:r>
        <w:rPr>
          <w:lang w:eastAsia="zh-CN"/>
        </w:rPr>
        <w:t xml:space="preserve"> GB50498-2009</w:t>
      </w:r>
    </w:p>
    <w:p w:rsidR="00845277" w:rsidRDefault="00845277">
      <w:pPr>
        <w:pStyle w:val="Heading2"/>
        <w:rPr>
          <w:color w:val="auto"/>
          <w:lang w:eastAsia="zh-CN"/>
        </w:rPr>
      </w:pPr>
      <w:bookmarkStart w:id="87" w:name="_Toc148429340"/>
      <w:r>
        <w:rPr>
          <w:rFonts w:hint="eastAsia"/>
          <w:color w:val="auto"/>
          <w:lang w:eastAsia="zh-CN"/>
        </w:rPr>
        <w:t>消防环境现状和依托条件</w:t>
      </w:r>
      <w:bookmarkEnd w:id="87"/>
    </w:p>
    <w:p w:rsidR="00845277" w:rsidRDefault="00845277" w:rsidP="00371CF6">
      <w:pPr>
        <w:ind w:firstLine="31680"/>
        <w:rPr>
          <w:lang w:eastAsia="zh-CN"/>
        </w:rPr>
      </w:pPr>
      <w:r>
        <w:rPr>
          <w:rFonts w:hint="eastAsia"/>
          <w:lang w:eastAsia="zh-CN"/>
        </w:rPr>
        <w:t>索普新材料已建立义务消防队伍，另外新区消防大队距该公司</w:t>
      </w:r>
      <w:r>
        <w:rPr>
          <w:lang w:eastAsia="zh-CN"/>
        </w:rPr>
        <w:t>1500m</w:t>
      </w:r>
      <w:r>
        <w:rPr>
          <w:rFonts w:hint="eastAsia"/>
          <w:lang w:eastAsia="zh-CN"/>
        </w:rPr>
        <w:t>，可在</w:t>
      </w:r>
      <w:r>
        <w:rPr>
          <w:lang w:eastAsia="zh-CN"/>
        </w:rPr>
        <w:t>5</w:t>
      </w:r>
      <w:r>
        <w:rPr>
          <w:rFonts w:hint="eastAsia"/>
          <w:lang w:eastAsia="zh-CN"/>
        </w:rPr>
        <w:t>分钟内可到达公司，可定期组织义务消防队员至新区特勤中队进行学习、培训和实战演练，并作为本项目的消防依托力量。</w:t>
      </w:r>
    </w:p>
    <w:p w:rsidR="00845277" w:rsidRDefault="00845277" w:rsidP="00371CF6">
      <w:pPr>
        <w:ind w:firstLine="31680"/>
        <w:rPr>
          <w:lang w:eastAsia="zh-CN"/>
        </w:rPr>
      </w:pPr>
      <w:r>
        <w:rPr>
          <w:rFonts w:hint="eastAsia"/>
          <w:lang w:eastAsia="zh-CN"/>
        </w:rPr>
        <w:t>此项目不涉及新增建、构筑物，消防设施依托原有设计。</w:t>
      </w:r>
    </w:p>
    <w:p w:rsidR="00845277" w:rsidRDefault="00845277">
      <w:pPr>
        <w:pStyle w:val="Heading2"/>
        <w:rPr>
          <w:color w:val="auto"/>
          <w:lang w:eastAsia="zh-CN"/>
        </w:rPr>
      </w:pPr>
      <w:bookmarkStart w:id="88" w:name="_Toc148429341"/>
      <w:r>
        <w:rPr>
          <w:rFonts w:hint="eastAsia"/>
          <w:color w:val="auto"/>
          <w:lang w:eastAsia="zh-CN"/>
        </w:rPr>
        <w:t>工程的火灾危险性类别</w:t>
      </w:r>
      <w:bookmarkEnd w:id="88"/>
    </w:p>
    <w:p w:rsidR="00845277" w:rsidRDefault="00845277">
      <w:pPr>
        <w:pStyle w:val="Heading3"/>
        <w:rPr>
          <w:lang w:eastAsia="zh-CN"/>
        </w:rPr>
      </w:pPr>
      <w:r>
        <w:rPr>
          <w:rFonts w:hint="eastAsia"/>
          <w:lang w:eastAsia="zh-CN"/>
        </w:rPr>
        <w:t>物料燃烧及爆炸特性</w:t>
      </w:r>
    </w:p>
    <w:p w:rsidR="00845277" w:rsidRDefault="00845277" w:rsidP="00371CF6">
      <w:pPr>
        <w:ind w:firstLine="31680"/>
        <w:jc w:val="left"/>
        <w:rPr>
          <w:b/>
          <w:sz w:val="24"/>
          <w:lang w:eastAsia="zh-CN"/>
        </w:rPr>
      </w:pPr>
      <w:r>
        <w:rPr>
          <w:rFonts w:hint="eastAsia"/>
          <w:lang w:eastAsia="zh-CN"/>
        </w:rPr>
        <w:t>本项目不涉及产品方案与生产规模变更，物料燃烧爆炸特性均无变化。</w:t>
      </w:r>
    </w:p>
    <w:p w:rsidR="00845277" w:rsidRDefault="00845277">
      <w:pPr>
        <w:pStyle w:val="Heading3"/>
        <w:rPr>
          <w:lang w:eastAsia="zh-CN"/>
        </w:rPr>
      </w:pPr>
      <w:r>
        <w:rPr>
          <w:rFonts w:hint="eastAsia"/>
          <w:lang w:eastAsia="zh-CN"/>
        </w:rPr>
        <w:t>各生产装置火灾危险性类别</w:t>
      </w:r>
    </w:p>
    <w:p w:rsidR="00845277" w:rsidRDefault="00845277" w:rsidP="00371CF6">
      <w:pPr>
        <w:ind w:firstLine="31680"/>
        <w:rPr>
          <w:lang w:eastAsia="zh-CN"/>
        </w:rPr>
      </w:pPr>
      <w:r>
        <w:rPr>
          <w:rFonts w:hint="eastAsia"/>
          <w:lang w:eastAsia="zh-CN"/>
        </w:rPr>
        <w:t>各生产装置均依托原有建、构筑物，不涉及新增建、构筑物，火灾危险性类别无变化。</w:t>
      </w:r>
    </w:p>
    <w:p w:rsidR="00845277" w:rsidRDefault="00845277">
      <w:pPr>
        <w:pStyle w:val="Heading2"/>
        <w:rPr>
          <w:color w:val="auto"/>
          <w:lang w:eastAsia="zh-CN"/>
        </w:rPr>
      </w:pPr>
      <w:bookmarkStart w:id="89" w:name="_Toc148429342"/>
      <w:r>
        <w:rPr>
          <w:rFonts w:hint="eastAsia"/>
          <w:color w:val="auto"/>
          <w:lang w:eastAsia="zh-CN"/>
        </w:rPr>
        <w:t>采用的防火措施及配置的消防系统</w:t>
      </w:r>
      <w:bookmarkEnd w:id="89"/>
    </w:p>
    <w:p w:rsidR="00845277" w:rsidRDefault="00845277" w:rsidP="00371CF6">
      <w:pPr>
        <w:ind w:firstLine="31680"/>
        <w:rPr>
          <w:lang w:eastAsia="zh-CN"/>
        </w:rPr>
      </w:pPr>
      <w:r>
        <w:rPr>
          <w:rFonts w:hint="eastAsia"/>
          <w:lang w:eastAsia="zh-CN"/>
        </w:rPr>
        <w:t>为充分贯彻</w:t>
      </w:r>
      <w:r>
        <w:rPr>
          <w:lang w:eastAsia="zh-CN"/>
        </w:rPr>
        <w:t>“</w:t>
      </w:r>
      <w:r>
        <w:rPr>
          <w:rFonts w:hint="eastAsia"/>
          <w:lang w:eastAsia="zh-CN"/>
        </w:rPr>
        <w:t>预防为主、防消结合</w:t>
      </w:r>
      <w:r>
        <w:rPr>
          <w:lang w:eastAsia="zh-CN"/>
        </w:rPr>
        <w:t>”</w:t>
      </w:r>
      <w:r>
        <w:rPr>
          <w:rFonts w:hint="eastAsia"/>
          <w:lang w:eastAsia="zh-CN"/>
        </w:rPr>
        <w:t>的消防原则，本项目依据国家现行消防法规的要求，并结合总图布置、工艺生产特点及物料性质等，从工艺生产、总图布局、建（构）筑物防火处理、防雷接地、火灾自动报警等相关专业各方面采取相应的措施，以防止火灾的发生，最大限度地减少火灾带来的损失。</w:t>
      </w:r>
    </w:p>
    <w:p w:rsidR="00845277" w:rsidRDefault="00845277" w:rsidP="00371CF6">
      <w:pPr>
        <w:ind w:firstLine="31680"/>
        <w:rPr>
          <w:lang w:eastAsia="zh-CN"/>
        </w:rPr>
      </w:pPr>
      <w:r>
        <w:rPr>
          <w:rFonts w:hint="eastAsia"/>
          <w:lang w:eastAsia="zh-CN"/>
        </w:rPr>
        <w:t>厂区已设置消控中心，消控中心位于综合楼，保证</w:t>
      </w:r>
      <w:r>
        <w:rPr>
          <w:lang w:eastAsia="zh-CN"/>
        </w:rPr>
        <w:t>24</w:t>
      </w:r>
      <w:r>
        <w:rPr>
          <w:rFonts w:hint="eastAsia"/>
          <w:lang w:eastAsia="zh-CN"/>
        </w:rPr>
        <w:t>小时有人值守。</w:t>
      </w:r>
    </w:p>
    <w:p w:rsidR="00845277" w:rsidRDefault="00845277">
      <w:pPr>
        <w:pStyle w:val="Heading3"/>
        <w:rPr>
          <w:lang w:eastAsia="zh-CN"/>
        </w:rPr>
      </w:pPr>
      <w:r>
        <w:rPr>
          <w:rFonts w:hint="eastAsia"/>
          <w:lang w:eastAsia="zh-CN"/>
        </w:rPr>
        <w:t>总图消防</w:t>
      </w:r>
    </w:p>
    <w:p w:rsidR="00845277" w:rsidRDefault="00845277" w:rsidP="00371CF6">
      <w:pPr>
        <w:ind w:firstLine="31680"/>
        <w:rPr>
          <w:lang w:eastAsia="zh-CN"/>
        </w:rPr>
      </w:pPr>
      <w:r>
        <w:rPr>
          <w:rFonts w:hint="eastAsia"/>
          <w:lang w:eastAsia="zh-CN"/>
        </w:rPr>
        <w:t>总图布置上，严格执行防火规范，各装置厂房间按规范留有足够的安全距离。装置区内道路环形布置，以保证消防通道的畅通无阻。</w:t>
      </w:r>
    </w:p>
    <w:p w:rsidR="00845277" w:rsidRDefault="00845277" w:rsidP="00371CF6">
      <w:pPr>
        <w:ind w:firstLine="31680"/>
        <w:rPr>
          <w:lang w:eastAsia="zh-CN"/>
        </w:rPr>
      </w:pPr>
      <w:r>
        <w:rPr>
          <w:rFonts w:hint="eastAsia"/>
          <w:lang w:eastAsia="zh-CN"/>
        </w:rPr>
        <w:t>在总图布置时，力求在满足现行有关设计、消防、安全等规范和法规的要求的前提下，做到工艺流程顺畅、管线布置短捷、运输线路畅通。</w:t>
      </w:r>
    </w:p>
    <w:p w:rsidR="00845277" w:rsidRDefault="00845277">
      <w:pPr>
        <w:pStyle w:val="Heading3"/>
        <w:rPr>
          <w:lang w:eastAsia="zh-CN"/>
        </w:rPr>
      </w:pPr>
      <w:r>
        <w:rPr>
          <w:rFonts w:hint="eastAsia"/>
          <w:lang w:eastAsia="zh-CN"/>
        </w:rPr>
        <w:t>建筑消防</w:t>
      </w:r>
    </w:p>
    <w:p w:rsidR="00845277" w:rsidRDefault="00845277" w:rsidP="00371CF6">
      <w:pPr>
        <w:ind w:firstLine="31680"/>
        <w:rPr>
          <w:lang w:eastAsia="zh-CN"/>
        </w:rPr>
      </w:pPr>
      <w:r>
        <w:rPr>
          <w:rFonts w:hint="eastAsia"/>
          <w:lang w:eastAsia="zh-CN"/>
        </w:rPr>
        <w:t>本项目不涉及新增建、构筑物。</w:t>
      </w:r>
    </w:p>
    <w:p w:rsidR="00845277" w:rsidRDefault="00845277" w:rsidP="00371CF6">
      <w:pPr>
        <w:ind w:firstLine="31680"/>
        <w:rPr>
          <w:lang w:eastAsia="zh-CN"/>
        </w:rPr>
      </w:pPr>
      <w:r>
        <w:rPr>
          <w:rFonts w:hint="eastAsia"/>
          <w:lang w:eastAsia="zh-CN"/>
        </w:rPr>
        <w:t>根据装置生产的火灾危险性分类的不同，按照《石油化工企业设计防火标准（</w:t>
      </w:r>
      <w:r>
        <w:rPr>
          <w:lang w:eastAsia="zh-CN"/>
        </w:rPr>
        <w:t>2018</w:t>
      </w:r>
      <w:r>
        <w:rPr>
          <w:rFonts w:hint="eastAsia"/>
          <w:lang w:eastAsia="zh-CN"/>
        </w:rPr>
        <w:t>版）》（</w:t>
      </w:r>
      <w:r>
        <w:rPr>
          <w:lang w:eastAsia="zh-CN"/>
        </w:rPr>
        <w:t>GB50160-2008</w:t>
      </w:r>
      <w:r>
        <w:rPr>
          <w:rFonts w:hint="eastAsia"/>
          <w:lang w:eastAsia="zh-CN"/>
        </w:rPr>
        <w:t>）和《建筑设计防火规范（</w:t>
      </w:r>
      <w:r>
        <w:rPr>
          <w:lang w:eastAsia="zh-CN"/>
        </w:rPr>
        <w:t>2018</w:t>
      </w:r>
      <w:r>
        <w:rPr>
          <w:rFonts w:hint="eastAsia"/>
          <w:lang w:eastAsia="zh-CN"/>
        </w:rPr>
        <w:t>版）》（</w:t>
      </w:r>
      <w:r>
        <w:rPr>
          <w:lang w:eastAsia="zh-CN"/>
        </w:rPr>
        <w:t>GB50016-2014</w:t>
      </w:r>
      <w:r>
        <w:rPr>
          <w:rFonts w:hint="eastAsia"/>
          <w:lang w:eastAsia="zh-CN"/>
        </w:rPr>
        <w:t>）的要求，进行建筑物的防火设计。装置建筑物耐火等级按不低于二级设计。有火灾爆炸危险场所的建构筑物的结构形式采用钢筋混凝土柱或框架结构，并设置必要的泄压面积及防火地坪，选用材料符合防火防爆要求。。</w:t>
      </w:r>
    </w:p>
    <w:p w:rsidR="00845277" w:rsidRDefault="00845277">
      <w:pPr>
        <w:pStyle w:val="Heading3"/>
        <w:rPr>
          <w:lang w:eastAsia="zh-CN"/>
        </w:rPr>
      </w:pPr>
      <w:r>
        <w:rPr>
          <w:rFonts w:hint="eastAsia"/>
          <w:lang w:eastAsia="zh-CN"/>
        </w:rPr>
        <w:t>电气消防</w:t>
      </w:r>
    </w:p>
    <w:p w:rsidR="00845277" w:rsidRDefault="00845277" w:rsidP="00371CF6">
      <w:pPr>
        <w:ind w:firstLine="31680"/>
        <w:rPr>
          <w:lang w:eastAsia="zh-CN"/>
        </w:rPr>
      </w:pPr>
      <w:r>
        <w:rPr>
          <w:rFonts w:hint="eastAsia"/>
          <w:szCs w:val="28"/>
          <w:lang w:eastAsia="zh-CN"/>
        </w:rPr>
        <w:t>根据装置生产的火灾危险性分类的不同，按照《石油化工企业设计防火标准（</w:t>
      </w:r>
      <w:r>
        <w:rPr>
          <w:szCs w:val="28"/>
          <w:lang w:eastAsia="zh-CN"/>
        </w:rPr>
        <w:t>2018</w:t>
      </w:r>
      <w:r>
        <w:rPr>
          <w:rFonts w:hint="eastAsia"/>
          <w:szCs w:val="28"/>
          <w:lang w:eastAsia="zh-CN"/>
        </w:rPr>
        <w:t>版）》（</w:t>
      </w:r>
      <w:r>
        <w:rPr>
          <w:szCs w:val="28"/>
          <w:lang w:eastAsia="zh-CN"/>
        </w:rPr>
        <w:t>GB50160-2008</w:t>
      </w:r>
      <w:r>
        <w:rPr>
          <w:rFonts w:hint="eastAsia"/>
          <w:szCs w:val="28"/>
          <w:lang w:eastAsia="zh-CN"/>
        </w:rPr>
        <w:t>）和《建筑设计防火规范（</w:t>
      </w:r>
      <w:r>
        <w:rPr>
          <w:szCs w:val="28"/>
          <w:lang w:eastAsia="zh-CN"/>
        </w:rPr>
        <w:t>2018</w:t>
      </w:r>
      <w:r>
        <w:rPr>
          <w:rFonts w:hint="eastAsia"/>
          <w:szCs w:val="28"/>
          <w:lang w:eastAsia="zh-CN"/>
        </w:rPr>
        <w:t>版）》（</w:t>
      </w:r>
      <w:r>
        <w:rPr>
          <w:szCs w:val="28"/>
          <w:lang w:eastAsia="zh-CN"/>
        </w:rPr>
        <w:t>GB50016-2014</w:t>
      </w:r>
      <w:r>
        <w:rPr>
          <w:rFonts w:hint="eastAsia"/>
          <w:szCs w:val="28"/>
          <w:lang w:eastAsia="zh-CN"/>
        </w:rPr>
        <w:t>）的要求，进行建筑物的防火设计。装置建筑物耐火等级按不低于二级设计。有火灾爆炸危险场所的建构筑物的结构形式采用钢筋混凝土柱或框架结构，并设置必要的泄压面积及防火地坪，选用材料符合防火防爆要求。</w:t>
      </w:r>
    </w:p>
    <w:p w:rsidR="00845277" w:rsidRDefault="00845277">
      <w:pPr>
        <w:pStyle w:val="Heading3"/>
        <w:rPr>
          <w:lang w:eastAsia="zh-CN"/>
        </w:rPr>
      </w:pPr>
      <w:r>
        <w:rPr>
          <w:rFonts w:hint="eastAsia"/>
          <w:lang w:eastAsia="zh-CN"/>
        </w:rPr>
        <w:t>消防系统</w:t>
      </w:r>
    </w:p>
    <w:p w:rsidR="00845277" w:rsidRDefault="00845277">
      <w:pPr>
        <w:pStyle w:val="Heading4"/>
        <w:rPr>
          <w:lang w:eastAsia="zh-CN"/>
        </w:rPr>
      </w:pPr>
      <w:r>
        <w:rPr>
          <w:rFonts w:hint="eastAsia"/>
          <w:lang w:eastAsia="zh-CN"/>
        </w:rPr>
        <w:t>水消防系统</w:t>
      </w:r>
    </w:p>
    <w:p w:rsidR="00845277" w:rsidRDefault="00845277" w:rsidP="00371CF6">
      <w:pPr>
        <w:ind w:firstLine="31680"/>
        <w:rPr>
          <w:lang w:eastAsia="zh-CN"/>
        </w:rPr>
      </w:pPr>
      <w:r>
        <w:rPr>
          <w:rFonts w:hint="eastAsia"/>
          <w:lang w:eastAsia="zh-CN"/>
        </w:rPr>
        <w:t>索普新材料已建有一座半地下式消防水池作为消防水源，消防水池有效水容积为</w:t>
      </w:r>
      <w:r>
        <w:rPr>
          <w:lang w:eastAsia="zh-CN"/>
        </w:rPr>
        <w:t>2600m3</w:t>
      </w:r>
      <w:r>
        <w:rPr>
          <w:rFonts w:hint="eastAsia"/>
          <w:lang w:eastAsia="zh-CN"/>
        </w:rPr>
        <w:t>，。本项目不涉及新增建、构物，依托原有建、构筑物，消防用水量均无变化，原有消防给水系统可满足需求。</w:t>
      </w:r>
    </w:p>
    <w:p w:rsidR="00845277" w:rsidRDefault="00845277">
      <w:pPr>
        <w:pStyle w:val="Heading4"/>
        <w:rPr>
          <w:lang w:eastAsia="zh-CN"/>
        </w:rPr>
      </w:pPr>
      <w:r>
        <w:rPr>
          <w:rFonts w:hint="eastAsia"/>
          <w:lang w:eastAsia="zh-CN"/>
        </w:rPr>
        <w:t>稳高压消防水管网</w:t>
      </w:r>
    </w:p>
    <w:p w:rsidR="00845277" w:rsidRDefault="00845277" w:rsidP="00371CF6">
      <w:pPr>
        <w:ind w:firstLine="31680"/>
        <w:rPr>
          <w:rFonts w:hAnsi="宋体"/>
          <w:lang w:eastAsia="zh-CN"/>
        </w:rPr>
      </w:pPr>
      <w:r>
        <w:rPr>
          <w:rFonts w:ascii="Arial" w:hAnsi="宋体" w:cs="Arial" w:hint="eastAsia"/>
          <w:spacing w:val="10"/>
          <w:kern w:val="2"/>
          <w:szCs w:val="20"/>
          <w:lang w:eastAsia="zh-CN"/>
        </w:rPr>
        <w:t>索普新材料厂区依托原有稳高压消防水系统，原有消防泵房内设置</w:t>
      </w:r>
      <w:r>
        <w:rPr>
          <w:rFonts w:ascii="Arial" w:hAnsi="宋体" w:cs="Arial"/>
          <w:spacing w:val="10"/>
          <w:kern w:val="2"/>
          <w:szCs w:val="20"/>
          <w:lang w:eastAsia="zh-CN"/>
        </w:rPr>
        <w:t>3</w:t>
      </w:r>
      <w:r>
        <w:rPr>
          <w:rFonts w:ascii="Arial" w:hAnsi="宋体" w:cs="Arial" w:hint="eastAsia"/>
          <w:spacing w:val="10"/>
          <w:kern w:val="2"/>
          <w:szCs w:val="20"/>
          <w:lang w:eastAsia="zh-CN"/>
        </w:rPr>
        <w:t>台立式消防泵，流量：</w:t>
      </w:r>
      <w:r>
        <w:rPr>
          <w:rFonts w:ascii="Arial" w:hAnsi="宋体" w:cs="Arial"/>
          <w:spacing w:val="10"/>
          <w:kern w:val="2"/>
          <w:szCs w:val="20"/>
          <w:lang w:eastAsia="zh-CN"/>
        </w:rPr>
        <w:t>75L/s</w:t>
      </w:r>
      <w:r>
        <w:rPr>
          <w:rFonts w:ascii="Arial" w:hAnsi="宋体" w:cs="Arial" w:hint="eastAsia"/>
          <w:spacing w:val="10"/>
          <w:kern w:val="2"/>
          <w:szCs w:val="20"/>
          <w:lang w:eastAsia="zh-CN"/>
        </w:rPr>
        <w:t>，扬程：</w:t>
      </w:r>
      <w:r>
        <w:rPr>
          <w:rFonts w:ascii="Arial" w:hAnsi="宋体" w:cs="Arial"/>
          <w:spacing w:val="10"/>
          <w:kern w:val="2"/>
          <w:szCs w:val="20"/>
          <w:lang w:eastAsia="zh-CN"/>
        </w:rPr>
        <w:t>95m</w:t>
      </w:r>
      <w:r>
        <w:rPr>
          <w:rFonts w:ascii="Arial" w:hAnsi="宋体" w:cs="Arial" w:hint="eastAsia"/>
          <w:spacing w:val="10"/>
          <w:kern w:val="2"/>
          <w:szCs w:val="20"/>
          <w:lang w:eastAsia="zh-CN"/>
        </w:rPr>
        <w:t>，二用一备；为满足消防管网稳高压要求，在泵房内还设有</w:t>
      </w:r>
      <w:r>
        <w:rPr>
          <w:rFonts w:ascii="Arial" w:hAnsi="宋体" w:cs="Arial"/>
          <w:spacing w:val="10"/>
          <w:kern w:val="2"/>
          <w:szCs w:val="20"/>
          <w:lang w:eastAsia="zh-CN"/>
        </w:rPr>
        <w:t>1</w:t>
      </w:r>
      <w:r>
        <w:rPr>
          <w:rFonts w:ascii="Arial" w:hAnsi="宋体" w:cs="Arial" w:hint="eastAsia"/>
          <w:spacing w:val="10"/>
          <w:kern w:val="2"/>
          <w:szCs w:val="20"/>
          <w:lang w:eastAsia="zh-CN"/>
        </w:rPr>
        <w:t>套消防稳压给水设备，包含</w:t>
      </w:r>
      <w:r>
        <w:rPr>
          <w:rFonts w:ascii="Arial" w:hAnsi="宋体" w:cs="Arial"/>
          <w:spacing w:val="10"/>
          <w:kern w:val="2"/>
          <w:szCs w:val="20"/>
          <w:lang w:eastAsia="zh-CN"/>
        </w:rPr>
        <w:t>2</w:t>
      </w:r>
      <w:r>
        <w:rPr>
          <w:rFonts w:ascii="Arial" w:hAnsi="宋体" w:cs="Arial" w:hint="eastAsia"/>
          <w:spacing w:val="10"/>
          <w:kern w:val="2"/>
          <w:szCs w:val="20"/>
          <w:lang w:eastAsia="zh-CN"/>
        </w:rPr>
        <w:t>台稳压泵，流量：</w:t>
      </w:r>
      <w:r>
        <w:rPr>
          <w:rFonts w:ascii="Arial" w:hAnsi="宋体" w:cs="Arial"/>
          <w:spacing w:val="10"/>
          <w:kern w:val="2"/>
          <w:szCs w:val="20"/>
          <w:lang w:eastAsia="zh-CN"/>
        </w:rPr>
        <w:t>2.0L/s</w:t>
      </w:r>
      <w:r>
        <w:rPr>
          <w:rFonts w:ascii="Arial" w:hAnsi="宋体" w:cs="Arial" w:hint="eastAsia"/>
          <w:spacing w:val="10"/>
          <w:kern w:val="2"/>
          <w:szCs w:val="20"/>
          <w:lang w:eastAsia="zh-CN"/>
        </w:rPr>
        <w:t>，扬程：</w:t>
      </w:r>
      <w:r>
        <w:rPr>
          <w:rFonts w:ascii="Arial" w:hAnsi="宋体" w:cs="Arial"/>
          <w:spacing w:val="10"/>
          <w:kern w:val="2"/>
          <w:szCs w:val="20"/>
          <w:lang w:eastAsia="zh-CN"/>
        </w:rPr>
        <w:t>137m</w:t>
      </w:r>
      <w:r>
        <w:rPr>
          <w:rFonts w:ascii="Arial" w:hAnsi="宋体" w:cs="Arial" w:hint="eastAsia"/>
          <w:spacing w:val="10"/>
          <w:kern w:val="2"/>
          <w:szCs w:val="20"/>
          <w:lang w:eastAsia="zh-CN"/>
        </w:rPr>
        <w:t>，一用一备，轮流工作，自动切换，交替运行；</w:t>
      </w:r>
      <w:r>
        <w:rPr>
          <w:rFonts w:ascii="Arial" w:hAnsi="宋体" w:cs="Arial"/>
          <w:spacing w:val="10"/>
          <w:kern w:val="2"/>
          <w:szCs w:val="20"/>
          <w:lang w:eastAsia="zh-CN"/>
        </w:rPr>
        <w:t>1</w:t>
      </w:r>
      <w:r>
        <w:rPr>
          <w:rFonts w:ascii="Arial" w:hAnsi="宋体" w:cs="Arial" w:hint="eastAsia"/>
          <w:spacing w:val="10"/>
          <w:kern w:val="2"/>
          <w:szCs w:val="20"/>
          <w:lang w:eastAsia="zh-CN"/>
        </w:rPr>
        <w:t>个隔膜式气压罐，有效容积</w:t>
      </w:r>
      <w:r>
        <w:rPr>
          <w:rFonts w:ascii="Arial" w:hAnsi="宋体" w:cs="Arial"/>
          <w:spacing w:val="10"/>
          <w:kern w:val="2"/>
          <w:szCs w:val="20"/>
          <w:lang w:eastAsia="zh-CN"/>
        </w:rPr>
        <w:t>450L</w:t>
      </w:r>
      <w:r>
        <w:rPr>
          <w:rFonts w:hAnsi="宋体" w:hint="eastAsia"/>
          <w:lang w:eastAsia="zh-CN"/>
        </w:rPr>
        <w:t>。</w:t>
      </w:r>
    </w:p>
    <w:p w:rsidR="00845277" w:rsidRDefault="00845277">
      <w:pPr>
        <w:pStyle w:val="Heading4"/>
        <w:rPr>
          <w:lang w:eastAsia="zh-CN"/>
        </w:rPr>
      </w:pPr>
      <w:r>
        <w:rPr>
          <w:rFonts w:hint="eastAsia"/>
          <w:lang w:eastAsia="zh-CN"/>
        </w:rPr>
        <w:t>水喷雾灭火系统</w:t>
      </w:r>
    </w:p>
    <w:p w:rsidR="00845277" w:rsidRDefault="00845277" w:rsidP="00371CF6">
      <w:pPr>
        <w:ind w:firstLine="31680"/>
        <w:rPr>
          <w:rFonts w:ascii="Arial" w:hAnsi="宋体" w:cs="Arial"/>
          <w:spacing w:val="10"/>
          <w:kern w:val="2"/>
          <w:szCs w:val="20"/>
          <w:lang w:eastAsia="zh-CN"/>
        </w:rPr>
      </w:pPr>
      <w:r>
        <w:rPr>
          <w:rFonts w:ascii="Arial" w:hAnsi="宋体" w:cs="Arial" w:hint="eastAsia"/>
          <w:spacing w:val="10"/>
          <w:kern w:val="2"/>
          <w:szCs w:val="20"/>
          <w:lang w:eastAsia="zh-CN"/>
        </w:rPr>
        <w:t>工艺装置内固定水炮不能有效保护的特殊危险设备及场所、原料罐区、产品罐区设水喷雾灭火系统，水喷雾灭火系统由喷雾喷头、管道、过滤器、雨淋阀组等组成，雨淋阀组设置在雨淋阀门室内。</w:t>
      </w:r>
    </w:p>
    <w:p w:rsidR="00845277" w:rsidRDefault="00845277">
      <w:pPr>
        <w:pStyle w:val="Heading4"/>
        <w:rPr>
          <w:lang w:eastAsia="zh-CN"/>
        </w:rPr>
      </w:pPr>
      <w:r>
        <w:rPr>
          <w:rFonts w:hint="eastAsia"/>
          <w:lang w:eastAsia="zh-CN"/>
        </w:rPr>
        <w:t>泡沫灭火系统</w:t>
      </w:r>
    </w:p>
    <w:p w:rsidR="00845277" w:rsidRDefault="00845277" w:rsidP="00371CF6">
      <w:pPr>
        <w:ind w:firstLine="31680"/>
        <w:rPr>
          <w:lang w:eastAsia="zh-CN"/>
        </w:rPr>
      </w:pPr>
      <w:r>
        <w:rPr>
          <w:rFonts w:hint="eastAsia"/>
          <w:lang w:eastAsia="zh-CN"/>
        </w:rPr>
        <w:t>产品罐区的可燃液体固定顶及浮顶罐设固定式泡沫灭火系统。储罐上设泡沫发生器及泡沫混合液管道，泡沫混合液管道引至罐区围堰外，泡沫由界区外固定式泡沫系统供给。</w:t>
      </w:r>
    </w:p>
    <w:p w:rsidR="00845277" w:rsidRDefault="00845277">
      <w:pPr>
        <w:pStyle w:val="Heading4"/>
        <w:rPr>
          <w:lang w:eastAsia="zh-CN"/>
        </w:rPr>
      </w:pPr>
      <w:bookmarkStart w:id="90" w:name="_Hlk148362101"/>
      <w:r>
        <w:rPr>
          <w:rFonts w:hint="eastAsia"/>
          <w:lang w:eastAsia="zh-CN"/>
        </w:rPr>
        <w:t>其他消防系统</w:t>
      </w:r>
    </w:p>
    <w:bookmarkEnd w:id="90"/>
    <w:p w:rsidR="00845277" w:rsidRDefault="00845277" w:rsidP="00371CF6">
      <w:pPr>
        <w:ind w:firstLine="31680"/>
        <w:rPr>
          <w:lang w:eastAsia="zh-CN"/>
        </w:rPr>
      </w:pPr>
      <w:r>
        <w:rPr>
          <w:rFonts w:hint="eastAsia"/>
          <w:lang w:eastAsia="zh-CN"/>
        </w:rPr>
        <w:t>在甲类生产区和有毒生产区域已设置可燃、有毒气体浓度报警仪。</w:t>
      </w:r>
    </w:p>
    <w:p w:rsidR="00845277" w:rsidRDefault="00845277" w:rsidP="00371CF6">
      <w:pPr>
        <w:ind w:firstLine="31680"/>
        <w:rPr>
          <w:lang w:eastAsia="zh-CN"/>
        </w:rPr>
      </w:pPr>
      <w:r>
        <w:rPr>
          <w:rFonts w:hint="eastAsia"/>
          <w:lang w:eastAsia="zh-CN"/>
        </w:rPr>
        <w:t>对于忌水物质，加强灭火器配置，并在场所内设置沙箱和灭火毯。</w:t>
      </w:r>
    </w:p>
    <w:p w:rsidR="00845277" w:rsidRDefault="00845277">
      <w:pPr>
        <w:pStyle w:val="Heading2"/>
        <w:rPr>
          <w:color w:val="auto"/>
          <w:lang w:eastAsia="zh-CN"/>
        </w:rPr>
      </w:pPr>
      <w:bookmarkStart w:id="91" w:name="_Toc148429343"/>
      <w:r>
        <w:rPr>
          <w:rFonts w:hint="eastAsia"/>
          <w:color w:val="auto"/>
          <w:lang w:eastAsia="zh-CN"/>
        </w:rPr>
        <w:t>消防设施费用及比例</w:t>
      </w:r>
      <w:bookmarkEnd w:id="91"/>
    </w:p>
    <w:p w:rsidR="00845277" w:rsidRDefault="00845277" w:rsidP="00371CF6">
      <w:pPr>
        <w:ind w:firstLine="31680"/>
        <w:rPr>
          <w:lang w:eastAsia="zh-CN"/>
        </w:rPr>
      </w:pPr>
      <w:r>
        <w:rPr>
          <w:rFonts w:hint="eastAsia"/>
          <w:lang w:eastAsia="zh-CN"/>
        </w:rPr>
        <w:t>本项目消防设施不新增。</w:t>
      </w: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92" w:name="_Toc148429344"/>
      <w:r>
        <w:rPr>
          <w:rFonts w:hint="eastAsia"/>
          <w:lang w:eastAsia="zh-CN"/>
        </w:rPr>
        <w:t>环境保护</w:t>
      </w:r>
      <w:bookmarkEnd w:id="92"/>
    </w:p>
    <w:p w:rsidR="00845277" w:rsidRDefault="00845277">
      <w:pPr>
        <w:pStyle w:val="Heading2"/>
        <w:rPr>
          <w:color w:val="auto"/>
          <w:lang w:eastAsia="zh-CN"/>
        </w:rPr>
      </w:pPr>
      <w:bookmarkStart w:id="93" w:name="_Toc148429345"/>
      <w:r>
        <w:rPr>
          <w:rFonts w:hint="eastAsia"/>
          <w:color w:val="auto"/>
          <w:lang w:eastAsia="zh-CN"/>
        </w:rPr>
        <w:t>编制依据</w:t>
      </w:r>
      <w:bookmarkEnd w:id="93"/>
    </w:p>
    <w:p w:rsidR="00845277" w:rsidRDefault="00845277">
      <w:pPr>
        <w:pStyle w:val="Heading3"/>
      </w:pPr>
      <w:bookmarkStart w:id="94" w:name="_Toc509061139"/>
      <w:bookmarkStart w:id="95" w:name="_Toc520141776"/>
      <w:bookmarkStart w:id="96" w:name="_Toc502157821"/>
      <w:r>
        <w:rPr>
          <w:rFonts w:hint="eastAsia"/>
        </w:rPr>
        <w:t>法律</w:t>
      </w:r>
      <w:bookmarkEnd w:id="94"/>
      <w:bookmarkEnd w:id="95"/>
      <w:bookmarkEnd w:id="96"/>
    </w:p>
    <w:p w:rsidR="00845277" w:rsidRDefault="00845277">
      <w:pPr>
        <w:pStyle w:val="ListParagraph"/>
        <w:numPr>
          <w:ilvl w:val="0"/>
          <w:numId w:val="8"/>
        </w:numPr>
        <w:ind w:firstLineChars="0"/>
        <w:rPr>
          <w:lang w:eastAsia="zh-CN"/>
        </w:rPr>
      </w:pPr>
      <w:r>
        <w:rPr>
          <w:rFonts w:hint="eastAsia"/>
          <w:lang w:eastAsia="zh-CN"/>
        </w:rPr>
        <w:t>《中华人民共和国环境保护法》（中华人民共和国主席令</w:t>
      </w:r>
      <w:r>
        <w:rPr>
          <w:lang w:eastAsia="zh-CN"/>
        </w:rPr>
        <w:t>[2014]</w:t>
      </w:r>
      <w:r>
        <w:rPr>
          <w:rFonts w:hint="eastAsia"/>
          <w:lang w:eastAsia="zh-CN"/>
        </w:rPr>
        <w:t>第</w:t>
      </w:r>
      <w:r>
        <w:rPr>
          <w:lang w:eastAsia="zh-CN"/>
        </w:rPr>
        <w:t>9</w:t>
      </w:r>
      <w:r>
        <w:rPr>
          <w:rFonts w:hint="eastAsia"/>
          <w:lang w:eastAsia="zh-CN"/>
        </w:rPr>
        <w:t>号）；</w:t>
      </w:r>
    </w:p>
    <w:p w:rsidR="00845277" w:rsidRDefault="00845277">
      <w:pPr>
        <w:pStyle w:val="ListParagraph"/>
        <w:numPr>
          <w:ilvl w:val="0"/>
          <w:numId w:val="8"/>
        </w:numPr>
        <w:ind w:firstLineChars="0"/>
        <w:rPr>
          <w:lang w:eastAsia="zh-CN"/>
        </w:rPr>
      </w:pPr>
      <w:r>
        <w:rPr>
          <w:rFonts w:hint="eastAsia"/>
          <w:lang w:eastAsia="zh-CN"/>
        </w:rPr>
        <w:t>《中华人民共和国大气污染防治法》（中华人民共和国主席令</w:t>
      </w:r>
      <w:r>
        <w:rPr>
          <w:lang w:eastAsia="zh-CN"/>
        </w:rPr>
        <w:t>[2018]</w:t>
      </w:r>
      <w:r>
        <w:rPr>
          <w:rFonts w:hint="eastAsia"/>
          <w:lang w:eastAsia="zh-CN"/>
        </w:rPr>
        <w:t>第</w:t>
      </w:r>
      <w:r>
        <w:rPr>
          <w:lang w:eastAsia="zh-CN"/>
        </w:rPr>
        <w:t>16</w:t>
      </w:r>
      <w:r>
        <w:rPr>
          <w:rFonts w:hint="eastAsia"/>
          <w:lang w:eastAsia="zh-CN"/>
        </w:rPr>
        <w:t>号）；</w:t>
      </w:r>
    </w:p>
    <w:p w:rsidR="00845277" w:rsidRDefault="00845277">
      <w:pPr>
        <w:pStyle w:val="ListParagraph"/>
        <w:numPr>
          <w:ilvl w:val="0"/>
          <w:numId w:val="8"/>
        </w:numPr>
        <w:ind w:firstLineChars="0"/>
        <w:rPr>
          <w:lang w:eastAsia="zh-CN"/>
        </w:rPr>
      </w:pPr>
      <w:r>
        <w:rPr>
          <w:rFonts w:hint="eastAsia"/>
          <w:lang w:eastAsia="zh-CN"/>
        </w:rPr>
        <w:t>《中华人民共和国环境噪声防治法》（中华人民共和国主席令</w:t>
      </w:r>
      <w:r>
        <w:rPr>
          <w:lang w:eastAsia="zh-CN"/>
        </w:rPr>
        <w:t>[2021]</w:t>
      </w:r>
      <w:r>
        <w:rPr>
          <w:rFonts w:hint="eastAsia"/>
          <w:lang w:eastAsia="zh-CN"/>
        </w:rPr>
        <w:t>第</w:t>
      </w:r>
      <w:r>
        <w:rPr>
          <w:lang w:eastAsia="zh-CN"/>
        </w:rPr>
        <w:t>104</w:t>
      </w:r>
      <w:r>
        <w:rPr>
          <w:rFonts w:hint="eastAsia"/>
          <w:lang w:eastAsia="zh-CN"/>
        </w:rPr>
        <w:t>号）；</w:t>
      </w:r>
    </w:p>
    <w:p w:rsidR="00845277" w:rsidRDefault="00845277">
      <w:pPr>
        <w:pStyle w:val="ListParagraph"/>
        <w:numPr>
          <w:ilvl w:val="0"/>
          <w:numId w:val="8"/>
        </w:numPr>
        <w:ind w:firstLineChars="0"/>
        <w:rPr>
          <w:lang w:eastAsia="zh-CN"/>
        </w:rPr>
      </w:pPr>
      <w:r>
        <w:rPr>
          <w:rFonts w:hint="eastAsia"/>
          <w:lang w:eastAsia="zh-CN"/>
        </w:rPr>
        <w:t>《中华人民共和国土壤污染防治法》（中华人民共和国主席令</w:t>
      </w:r>
      <w:r>
        <w:rPr>
          <w:lang w:eastAsia="zh-CN"/>
        </w:rPr>
        <w:t>[2018]</w:t>
      </w:r>
      <w:r>
        <w:rPr>
          <w:rFonts w:hint="eastAsia"/>
          <w:lang w:eastAsia="zh-CN"/>
        </w:rPr>
        <w:t>第</w:t>
      </w:r>
      <w:r>
        <w:rPr>
          <w:lang w:eastAsia="zh-CN"/>
        </w:rPr>
        <w:t>8</w:t>
      </w:r>
      <w:r>
        <w:rPr>
          <w:rFonts w:hint="eastAsia"/>
          <w:lang w:eastAsia="zh-CN"/>
        </w:rPr>
        <w:t>号）；</w:t>
      </w:r>
    </w:p>
    <w:p w:rsidR="00845277" w:rsidRDefault="00845277">
      <w:pPr>
        <w:pStyle w:val="ListParagraph"/>
        <w:numPr>
          <w:ilvl w:val="0"/>
          <w:numId w:val="8"/>
        </w:numPr>
        <w:ind w:firstLineChars="0"/>
        <w:rPr>
          <w:lang w:eastAsia="zh-CN"/>
        </w:rPr>
      </w:pPr>
      <w:r>
        <w:rPr>
          <w:rFonts w:hint="eastAsia"/>
          <w:lang w:eastAsia="zh-CN"/>
        </w:rPr>
        <w:t>《中华人民共和国水污染防治法》（中华人民共和国主席令</w:t>
      </w:r>
      <w:r>
        <w:rPr>
          <w:lang w:eastAsia="zh-CN"/>
        </w:rPr>
        <w:t>[2017]</w:t>
      </w:r>
      <w:r>
        <w:rPr>
          <w:rFonts w:hint="eastAsia"/>
          <w:lang w:eastAsia="zh-CN"/>
        </w:rPr>
        <w:t>第</w:t>
      </w:r>
      <w:r>
        <w:rPr>
          <w:lang w:eastAsia="zh-CN"/>
        </w:rPr>
        <w:t>70</w:t>
      </w:r>
      <w:r>
        <w:rPr>
          <w:rFonts w:hint="eastAsia"/>
          <w:lang w:eastAsia="zh-CN"/>
        </w:rPr>
        <w:t>号）；</w:t>
      </w:r>
    </w:p>
    <w:p w:rsidR="00845277" w:rsidRDefault="00845277">
      <w:pPr>
        <w:pStyle w:val="ListParagraph"/>
        <w:numPr>
          <w:ilvl w:val="0"/>
          <w:numId w:val="8"/>
        </w:numPr>
        <w:ind w:firstLineChars="0"/>
        <w:rPr>
          <w:lang w:eastAsia="zh-CN"/>
        </w:rPr>
      </w:pPr>
      <w:r>
        <w:rPr>
          <w:rFonts w:hint="eastAsia"/>
          <w:lang w:eastAsia="zh-CN"/>
        </w:rPr>
        <w:t>《中华人民共和国固体废物污染环境防治法》（中华人民共和国主席令</w:t>
      </w:r>
      <w:r>
        <w:rPr>
          <w:lang w:eastAsia="zh-CN"/>
        </w:rPr>
        <w:t>[1995</w:t>
      </w:r>
      <w:r>
        <w:rPr>
          <w:rFonts w:hint="eastAsia"/>
          <w:lang w:eastAsia="zh-CN"/>
        </w:rPr>
        <w:t>第</w:t>
      </w:r>
      <w:r>
        <w:rPr>
          <w:lang w:eastAsia="zh-CN"/>
        </w:rPr>
        <w:t>58</w:t>
      </w:r>
      <w:r>
        <w:rPr>
          <w:rFonts w:hint="eastAsia"/>
          <w:lang w:eastAsia="zh-CN"/>
        </w:rPr>
        <w:t>号，</w:t>
      </w:r>
      <w:r>
        <w:rPr>
          <w:lang w:eastAsia="zh-CN"/>
        </w:rPr>
        <w:t>2020</w:t>
      </w:r>
      <w:r>
        <w:rPr>
          <w:rFonts w:hint="eastAsia"/>
          <w:lang w:eastAsia="zh-CN"/>
        </w:rPr>
        <w:t>年修订）。</w:t>
      </w:r>
    </w:p>
    <w:p w:rsidR="00845277" w:rsidRDefault="00845277">
      <w:pPr>
        <w:pStyle w:val="Heading3"/>
        <w:rPr>
          <w:lang w:eastAsia="zh-CN"/>
        </w:rPr>
      </w:pPr>
      <w:bookmarkStart w:id="97" w:name="_Toc502157822"/>
      <w:bookmarkStart w:id="98" w:name="_Toc509061140"/>
      <w:bookmarkStart w:id="99" w:name="_Toc520141777"/>
      <w:r>
        <w:rPr>
          <w:rFonts w:hint="eastAsia"/>
          <w:lang w:eastAsia="zh-CN"/>
        </w:rPr>
        <w:t>国家法规、规章及规范性文件</w:t>
      </w:r>
      <w:bookmarkEnd w:id="97"/>
      <w:bookmarkEnd w:id="98"/>
      <w:bookmarkEnd w:id="99"/>
    </w:p>
    <w:p w:rsidR="00845277" w:rsidRDefault="00845277">
      <w:pPr>
        <w:pStyle w:val="ListParagraph"/>
        <w:numPr>
          <w:ilvl w:val="0"/>
          <w:numId w:val="9"/>
        </w:numPr>
        <w:ind w:firstLineChars="0"/>
        <w:rPr>
          <w:lang w:eastAsia="zh-CN"/>
        </w:rPr>
      </w:pPr>
      <w:r>
        <w:rPr>
          <w:rFonts w:hint="eastAsia"/>
          <w:lang w:eastAsia="zh-CN"/>
        </w:rPr>
        <w:t>《建设项目环境保护管理条例》（</w:t>
      </w:r>
      <w:r>
        <w:rPr>
          <w:lang w:eastAsia="zh-CN"/>
        </w:rPr>
        <w:t>2017</w:t>
      </w:r>
      <w:r>
        <w:rPr>
          <w:rFonts w:hint="eastAsia"/>
          <w:lang w:eastAsia="zh-CN"/>
        </w:rPr>
        <w:t>年年</w:t>
      </w:r>
      <w:r>
        <w:rPr>
          <w:lang w:eastAsia="zh-CN"/>
        </w:rPr>
        <w:t>10</w:t>
      </w:r>
      <w:r>
        <w:rPr>
          <w:rFonts w:hint="eastAsia"/>
          <w:lang w:eastAsia="zh-CN"/>
        </w:rPr>
        <w:t>月</w:t>
      </w:r>
      <w:r>
        <w:rPr>
          <w:lang w:eastAsia="zh-CN"/>
        </w:rPr>
        <w:t>1</w:t>
      </w:r>
      <w:r>
        <w:rPr>
          <w:rFonts w:hint="eastAsia"/>
          <w:lang w:eastAsia="zh-CN"/>
        </w:rPr>
        <w:t>日起施行）；</w:t>
      </w:r>
    </w:p>
    <w:p w:rsidR="00845277" w:rsidRDefault="00845277">
      <w:pPr>
        <w:pStyle w:val="ListParagraph"/>
        <w:numPr>
          <w:ilvl w:val="0"/>
          <w:numId w:val="9"/>
        </w:numPr>
        <w:ind w:firstLineChars="0"/>
        <w:rPr>
          <w:lang w:eastAsia="zh-CN"/>
        </w:rPr>
      </w:pPr>
      <w:r>
        <w:rPr>
          <w:rFonts w:hint="eastAsia"/>
          <w:lang w:eastAsia="zh-CN"/>
        </w:rPr>
        <w:t>《建设项目环境影响评价分类管理名录》（环境保护部令第</w:t>
      </w:r>
      <w:r>
        <w:rPr>
          <w:lang w:eastAsia="zh-CN"/>
        </w:rPr>
        <w:t>44</w:t>
      </w:r>
      <w:r>
        <w:rPr>
          <w:rFonts w:hint="eastAsia"/>
          <w:lang w:eastAsia="zh-CN"/>
        </w:rPr>
        <w:t>号）（</w:t>
      </w:r>
      <w:r>
        <w:rPr>
          <w:lang w:eastAsia="zh-CN"/>
        </w:rPr>
        <w:t>2017.9.1</w:t>
      </w:r>
      <w:r>
        <w:rPr>
          <w:rFonts w:hint="eastAsia"/>
          <w:lang w:eastAsia="zh-CN"/>
        </w:rPr>
        <w:t>起施行）；</w:t>
      </w:r>
    </w:p>
    <w:p w:rsidR="00845277" w:rsidRDefault="00845277">
      <w:pPr>
        <w:pStyle w:val="ListParagraph"/>
        <w:numPr>
          <w:ilvl w:val="0"/>
          <w:numId w:val="9"/>
        </w:numPr>
        <w:ind w:firstLineChars="0"/>
        <w:rPr>
          <w:lang w:eastAsia="zh-CN"/>
        </w:rPr>
      </w:pPr>
      <w:r>
        <w:rPr>
          <w:rFonts w:hint="eastAsia"/>
          <w:lang w:eastAsia="zh-CN"/>
        </w:rPr>
        <w:t>《产业结构调整指导目录》（</w:t>
      </w:r>
      <w:r>
        <w:rPr>
          <w:lang w:eastAsia="zh-CN"/>
        </w:rPr>
        <w:t>2019</w:t>
      </w:r>
      <w:r>
        <w:rPr>
          <w:rFonts w:hint="eastAsia"/>
          <w:lang w:eastAsia="zh-CN"/>
        </w:rPr>
        <w:t>年本）；</w:t>
      </w:r>
    </w:p>
    <w:p w:rsidR="00845277" w:rsidRDefault="00845277">
      <w:pPr>
        <w:pStyle w:val="Heading2"/>
        <w:rPr>
          <w:color w:val="auto"/>
          <w:lang w:eastAsia="zh-CN"/>
        </w:rPr>
      </w:pPr>
      <w:bookmarkStart w:id="100" w:name="_Toc148429346"/>
      <w:r>
        <w:rPr>
          <w:rFonts w:hint="eastAsia"/>
          <w:color w:val="auto"/>
          <w:lang w:eastAsia="zh-CN"/>
        </w:rPr>
        <w:t>执行的有关环境保护法律、法规和标准</w:t>
      </w:r>
      <w:bookmarkEnd w:id="100"/>
    </w:p>
    <w:p w:rsidR="00845277" w:rsidRDefault="00845277">
      <w:pPr>
        <w:pStyle w:val="Heading3"/>
        <w:rPr>
          <w:lang w:eastAsia="zh-CN"/>
        </w:rPr>
      </w:pPr>
      <w:r>
        <w:rPr>
          <w:rFonts w:hint="eastAsia"/>
          <w:lang w:eastAsia="zh-CN"/>
        </w:rPr>
        <w:t>环境质量标准</w:t>
      </w:r>
    </w:p>
    <w:p w:rsidR="00845277" w:rsidRDefault="00845277">
      <w:pPr>
        <w:pStyle w:val="Heading4"/>
        <w:rPr>
          <w:lang w:eastAsia="zh-CN"/>
        </w:rPr>
      </w:pPr>
      <w:r>
        <w:rPr>
          <w:rFonts w:hint="eastAsia"/>
          <w:lang w:eastAsia="zh-CN"/>
        </w:rPr>
        <w:t>环境空气质量标准</w:t>
      </w:r>
    </w:p>
    <w:p w:rsidR="00845277" w:rsidRDefault="00845277" w:rsidP="00371CF6">
      <w:pPr>
        <w:ind w:firstLine="31680"/>
        <w:rPr>
          <w:szCs w:val="28"/>
          <w:lang w:eastAsia="zh-CN"/>
        </w:rPr>
      </w:pPr>
      <w:r>
        <w:rPr>
          <w:szCs w:val="28"/>
          <w:lang w:eastAsia="zh-CN"/>
        </w:rPr>
        <w:t>SO</w:t>
      </w:r>
      <w:r>
        <w:rPr>
          <w:szCs w:val="28"/>
          <w:vertAlign w:val="subscript"/>
          <w:lang w:eastAsia="zh-CN"/>
        </w:rPr>
        <w:t>2</w:t>
      </w:r>
      <w:r>
        <w:rPr>
          <w:rFonts w:hint="eastAsia"/>
          <w:szCs w:val="28"/>
          <w:lang w:eastAsia="zh-CN"/>
        </w:rPr>
        <w:t>、</w:t>
      </w:r>
      <w:r>
        <w:rPr>
          <w:szCs w:val="28"/>
          <w:lang w:eastAsia="zh-CN"/>
        </w:rPr>
        <w:t>NO</w:t>
      </w:r>
      <w:r>
        <w:rPr>
          <w:szCs w:val="28"/>
          <w:vertAlign w:val="subscript"/>
          <w:lang w:eastAsia="zh-CN"/>
        </w:rPr>
        <w:t>2</w:t>
      </w:r>
      <w:r>
        <w:rPr>
          <w:rFonts w:hint="eastAsia"/>
          <w:szCs w:val="28"/>
          <w:lang w:eastAsia="zh-CN"/>
        </w:rPr>
        <w:t>、</w:t>
      </w:r>
      <w:r>
        <w:rPr>
          <w:szCs w:val="28"/>
          <w:lang w:eastAsia="zh-CN"/>
        </w:rPr>
        <w:t>PM</w:t>
      </w:r>
      <w:r>
        <w:rPr>
          <w:szCs w:val="28"/>
          <w:vertAlign w:val="subscript"/>
          <w:lang w:eastAsia="zh-CN"/>
        </w:rPr>
        <w:t>10</w:t>
      </w:r>
      <w:r>
        <w:rPr>
          <w:lang w:eastAsia="zh-CN"/>
        </w:rPr>
        <w:t xml:space="preserve"> </w:t>
      </w:r>
      <w:r>
        <w:rPr>
          <w:rFonts w:hint="eastAsia"/>
          <w:lang w:eastAsia="zh-CN"/>
        </w:rPr>
        <w:t>执行《环境空气质量标准》（</w:t>
      </w:r>
      <w:r>
        <w:rPr>
          <w:lang w:eastAsia="zh-CN"/>
        </w:rPr>
        <w:t>GB3095-2012</w:t>
      </w:r>
      <w:r>
        <w:rPr>
          <w:rFonts w:hint="eastAsia"/>
          <w:lang w:eastAsia="zh-CN"/>
        </w:rPr>
        <w:t>）中二级标准，</w:t>
      </w:r>
      <w:r>
        <w:rPr>
          <w:rFonts w:hint="eastAsia"/>
          <w:szCs w:val="28"/>
          <w:lang w:eastAsia="zh-CN"/>
        </w:rPr>
        <w:t>具体见表</w:t>
      </w:r>
      <w:r>
        <w:rPr>
          <w:szCs w:val="28"/>
          <w:lang w:eastAsia="zh-CN"/>
        </w:rPr>
        <w:t>13.2-1</w:t>
      </w:r>
      <w:r>
        <w:rPr>
          <w:rFonts w:hint="eastAsia"/>
          <w:szCs w:val="28"/>
          <w:lang w:eastAsia="zh-CN"/>
        </w:rPr>
        <w:t>。</w:t>
      </w:r>
    </w:p>
    <w:p w:rsidR="00845277" w:rsidRDefault="00845277">
      <w:pPr>
        <w:pStyle w:val="a"/>
      </w:pPr>
      <w:r>
        <w:rPr>
          <w:rFonts w:hint="eastAsia"/>
        </w:rPr>
        <w:t>表</w:t>
      </w:r>
      <w:r>
        <w:t xml:space="preserve">13.2-1  </w:t>
      </w:r>
      <w:r>
        <w:rPr>
          <w:rFonts w:hint="eastAsia"/>
        </w:rPr>
        <w:t>环境空气质量标准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0"/>
        <w:gridCol w:w="2054"/>
        <w:gridCol w:w="3076"/>
        <w:gridCol w:w="2122"/>
      </w:tblGrid>
      <w:tr w:rsidR="00845277">
        <w:trPr>
          <w:cantSplit/>
          <w:tblHeader/>
          <w:jc w:val="center"/>
        </w:trPr>
        <w:tc>
          <w:tcPr>
            <w:tcW w:w="745" w:type="pct"/>
            <w:vMerge w:val="restart"/>
            <w:vAlign w:val="center"/>
          </w:tcPr>
          <w:p w:rsidR="00845277" w:rsidRDefault="00845277">
            <w:pPr>
              <w:pStyle w:val="a0"/>
            </w:pPr>
            <w:r>
              <w:rPr>
                <w:rFonts w:hint="eastAsia"/>
              </w:rPr>
              <w:t>污染物</w:t>
            </w:r>
          </w:p>
        </w:tc>
        <w:tc>
          <w:tcPr>
            <w:tcW w:w="1205" w:type="pct"/>
            <w:vMerge w:val="restart"/>
            <w:vAlign w:val="center"/>
          </w:tcPr>
          <w:p w:rsidR="00845277" w:rsidRDefault="00845277">
            <w:pPr>
              <w:pStyle w:val="a0"/>
            </w:pPr>
            <w:r>
              <w:rPr>
                <w:rFonts w:hint="eastAsia"/>
              </w:rPr>
              <w:t>平均时间</w:t>
            </w:r>
          </w:p>
        </w:tc>
        <w:tc>
          <w:tcPr>
            <w:tcW w:w="1805" w:type="pct"/>
            <w:vAlign w:val="center"/>
          </w:tcPr>
          <w:p w:rsidR="00845277" w:rsidRDefault="00845277">
            <w:pPr>
              <w:pStyle w:val="a0"/>
            </w:pPr>
            <w:r>
              <w:rPr>
                <w:rFonts w:hint="eastAsia"/>
              </w:rPr>
              <w:t>浓度限值（</w:t>
            </w:r>
            <w:r>
              <w:t>mg/m3</w:t>
            </w:r>
            <w:r>
              <w:rPr>
                <w:rFonts w:hint="eastAsia"/>
              </w:rPr>
              <w:t>）</w:t>
            </w:r>
          </w:p>
        </w:tc>
        <w:tc>
          <w:tcPr>
            <w:tcW w:w="1245" w:type="pct"/>
            <w:vMerge w:val="restart"/>
            <w:vAlign w:val="center"/>
          </w:tcPr>
          <w:p w:rsidR="00845277" w:rsidRDefault="00845277">
            <w:pPr>
              <w:pStyle w:val="a0"/>
            </w:pPr>
            <w:r>
              <w:rPr>
                <w:rFonts w:hint="eastAsia"/>
              </w:rPr>
              <w:t>引用标准</w:t>
            </w:r>
          </w:p>
        </w:tc>
      </w:tr>
      <w:tr w:rsidR="00845277">
        <w:trPr>
          <w:cantSplit/>
          <w:tblHeader/>
          <w:jc w:val="center"/>
        </w:trPr>
        <w:tc>
          <w:tcPr>
            <w:tcW w:w="745" w:type="pct"/>
            <w:vMerge/>
            <w:vAlign w:val="center"/>
          </w:tcPr>
          <w:p w:rsidR="00845277" w:rsidRDefault="00845277">
            <w:pPr>
              <w:pStyle w:val="a0"/>
            </w:pPr>
          </w:p>
        </w:tc>
        <w:tc>
          <w:tcPr>
            <w:tcW w:w="1205" w:type="pct"/>
            <w:vMerge/>
            <w:vAlign w:val="center"/>
          </w:tcPr>
          <w:p w:rsidR="00845277" w:rsidRDefault="00845277">
            <w:pPr>
              <w:pStyle w:val="a0"/>
            </w:pPr>
          </w:p>
        </w:tc>
        <w:tc>
          <w:tcPr>
            <w:tcW w:w="1805" w:type="pct"/>
            <w:vAlign w:val="center"/>
          </w:tcPr>
          <w:p w:rsidR="00845277" w:rsidRDefault="00845277">
            <w:pPr>
              <w:pStyle w:val="a0"/>
            </w:pPr>
            <w:r>
              <w:rPr>
                <w:rFonts w:hint="eastAsia"/>
              </w:rPr>
              <w:t>二级</w:t>
            </w:r>
          </w:p>
        </w:tc>
        <w:tc>
          <w:tcPr>
            <w:tcW w:w="1245" w:type="pct"/>
            <w:vMerge/>
            <w:vAlign w:val="center"/>
          </w:tcPr>
          <w:p w:rsidR="00845277" w:rsidRDefault="00845277">
            <w:pPr>
              <w:pStyle w:val="a0"/>
            </w:pPr>
          </w:p>
        </w:tc>
      </w:tr>
      <w:tr w:rsidR="00845277">
        <w:trPr>
          <w:cantSplit/>
          <w:jc w:val="center"/>
        </w:trPr>
        <w:tc>
          <w:tcPr>
            <w:tcW w:w="745" w:type="pct"/>
            <w:vMerge w:val="restart"/>
            <w:vAlign w:val="center"/>
          </w:tcPr>
          <w:p w:rsidR="00845277" w:rsidRDefault="00845277">
            <w:pPr>
              <w:pStyle w:val="a0"/>
            </w:pPr>
            <w:r>
              <w:t>SO</w:t>
            </w:r>
            <w:r>
              <w:rPr>
                <w:vertAlign w:val="subscript"/>
              </w:rPr>
              <w:t>2</w:t>
            </w:r>
          </w:p>
        </w:tc>
        <w:tc>
          <w:tcPr>
            <w:tcW w:w="1205" w:type="pct"/>
            <w:vAlign w:val="center"/>
          </w:tcPr>
          <w:p w:rsidR="00845277" w:rsidRDefault="00845277">
            <w:pPr>
              <w:pStyle w:val="a0"/>
            </w:pPr>
            <w:r>
              <w:rPr>
                <w:rFonts w:hint="eastAsia"/>
              </w:rPr>
              <w:t>年平均</w:t>
            </w:r>
          </w:p>
        </w:tc>
        <w:tc>
          <w:tcPr>
            <w:tcW w:w="1805" w:type="pct"/>
            <w:vAlign w:val="center"/>
          </w:tcPr>
          <w:p w:rsidR="00845277" w:rsidRDefault="00845277">
            <w:pPr>
              <w:pStyle w:val="a0"/>
            </w:pPr>
            <w:r>
              <w:t>0.06</w:t>
            </w:r>
          </w:p>
        </w:tc>
        <w:tc>
          <w:tcPr>
            <w:tcW w:w="1245" w:type="pct"/>
            <w:vMerge w:val="restart"/>
            <w:vAlign w:val="center"/>
          </w:tcPr>
          <w:p w:rsidR="00845277" w:rsidRDefault="00845277">
            <w:pPr>
              <w:pStyle w:val="a0"/>
            </w:pPr>
            <w:r>
              <w:t>GB3095-2012</w:t>
            </w:r>
          </w:p>
        </w:tc>
      </w:tr>
      <w:tr w:rsidR="00845277">
        <w:trPr>
          <w:cantSplit/>
          <w:jc w:val="center"/>
        </w:trPr>
        <w:tc>
          <w:tcPr>
            <w:tcW w:w="745" w:type="pct"/>
            <w:vMerge/>
            <w:vAlign w:val="center"/>
          </w:tcPr>
          <w:p w:rsidR="00845277" w:rsidRDefault="00845277">
            <w:pPr>
              <w:pStyle w:val="a0"/>
            </w:pPr>
          </w:p>
        </w:tc>
        <w:tc>
          <w:tcPr>
            <w:tcW w:w="1205" w:type="pct"/>
            <w:vAlign w:val="center"/>
          </w:tcPr>
          <w:p w:rsidR="00845277" w:rsidRDefault="00845277">
            <w:pPr>
              <w:pStyle w:val="a0"/>
            </w:pPr>
            <w:r>
              <w:t>24</w:t>
            </w:r>
            <w:r>
              <w:rPr>
                <w:rFonts w:hint="eastAsia"/>
              </w:rPr>
              <w:t>小时平均</w:t>
            </w:r>
          </w:p>
        </w:tc>
        <w:tc>
          <w:tcPr>
            <w:tcW w:w="1805" w:type="pct"/>
            <w:vAlign w:val="center"/>
          </w:tcPr>
          <w:p w:rsidR="00845277" w:rsidRDefault="00845277">
            <w:pPr>
              <w:pStyle w:val="a0"/>
            </w:pPr>
            <w:r>
              <w:t>0.15</w:t>
            </w:r>
          </w:p>
        </w:tc>
        <w:tc>
          <w:tcPr>
            <w:tcW w:w="1245" w:type="pct"/>
            <w:vMerge/>
            <w:vAlign w:val="center"/>
          </w:tcPr>
          <w:p w:rsidR="00845277" w:rsidRDefault="00845277">
            <w:pPr>
              <w:pStyle w:val="a0"/>
            </w:pPr>
          </w:p>
        </w:tc>
      </w:tr>
      <w:tr w:rsidR="00845277">
        <w:trPr>
          <w:cantSplit/>
          <w:jc w:val="center"/>
        </w:trPr>
        <w:tc>
          <w:tcPr>
            <w:tcW w:w="745" w:type="pct"/>
            <w:vMerge/>
            <w:vAlign w:val="center"/>
          </w:tcPr>
          <w:p w:rsidR="00845277" w:rsidRDefault="00845277">
            <w:pPr>
              <w:pStyle w:val="a0"/>
            </w:pPr>
          </w:p>
        </w:tc>
        <w:tc>
          <w:tcPr>
            <w:tcW w:w="1205" w:type="pct"/>
            <w:vAlign w:val="center"/>
          </w:tcPr>
          <w:p w:rsidR="00845277" w:rsidRDefault="00845277">
            <w:pPr>
              <w:pStyle w:val="a0"/>
            </w:pPr>
            <w:r>
              <w:t>1</w:t>
            </w:r>
            <w:r>
              <w:rPr>
                <w:rFonts w:hint="eastAsia"/>
              </w:rPr>
              <w:t>小时平均</w:t>
            </w:r>
          </w:p>
        </w:tc>
        <w:tc>
          <w:tcPr>
            <w:tcW w:w="1805" w:type="pct"/>
            <w:vAlign w:val="center"/>
          </w:tcPr>
          <w:p w:rsidR="00845277" w:rsidRDefault="00845277">
            <w:pPr>
              <w:pStyle w:val="a0"/>
            </w:pPr>
            <w:r>
              <w:t>0.50</w:t>
            </w:r>
          </w:p>
        </w:tc>
        <w:tc>
          <w:tcPr>
            <w:tcW w:w="1245" w:type="pct"/>
            <w:vMerge/>
            <w:vAlign w:val="center"/>
          </w:tcPr>
          <w:p w:rsidR="00845277" w:rsidRDefault="00845277">
            <w:pPr>
              <w:pStyle w:val="a0"/>
            </w:pPr>
          </w:p>
        </w:tc>
      </w:tr>
      <w:tr w:rsidR="00845277">
        <w:trPr>
          <w:cantSplit/>
          <w:jc w:val="center"/>
        </w:trPr>
        <w:tc>
          <w:tcPr>
            <w:tcW w:w="745" w:type="pct"/>
            <w:vMerge w:val="restart"/>
            <w:vAlign w:val="center"/>
          </w:tcPr>
          <w:p w:rsidR="00845277" w:rsidRDefault="00845277">
            <w:pPr>
              <w:pStyle w:val="a0"/>
            </w:pPr>
            <w:r>
              <w:t>NO</w:t>
            </w:r>
            <w:r>
              <w:rPr>
                <w:vertAlign w:val="subscript"/>
              </w:rPr>
              <w:t>2</w:t>
            </w:r>
          </w:p>
        </w:tc>
        <w:tc>
          <w:tcPr>
            <w:tcW w:w="1205" w:type="pct"/>
            <w:vAlign w:val="center"/>
          </w:tcPr>
          <w:p w:rsidR="00845277" w:rsidRDefault="00845277">
            <w:pPr>
              <w:pStyle w:val="a0"/>
            </w:pPr>
            <w:r>
              <w:rPr>
                <w:rFonts w:hint="eastAsia"/>
              </w:rPr>
              <w:t>年平均</w:t>
            </w:r>
          </w:p>
        </w:tc>
        <w:tc>
          <w:tcPr>
            <w:tcW w:w="1805" w:type="pct"/>
            <w:vAlign w:val="center"/>
          </w:tcPr>
          <w:p w:rsidR="00845277" w:rsidRDefault="00845277">
            <w:pPr>
              <w:pStyle w:val="a0"/>
            </w:pPr>
            <w:r>
              <w:t>0.04</w:t>
            </w:r>
          </w:p>
        </w:tc>
        <w:tc>
          <w:tcPr>
            <w:tcW w:w="1245" w:type="pct"/>
            <w:vMerge/>
            <w:vAlign w:val="center"/>
          </w:tcPr>
          <w:p w:rsidR="00845277" w:rsidRDefault="00845277">
            <w:pPr>
              <w:pStyle w:val="a0"/>
            </w:pPr>
          </w:p>
        </w:tc>
      </w:tr>
      <w:tr w:rsidR="00845277">
        <w:trPr>
          <w:cantSplit/>
          <w:jc w:val="center"/>
        </w:trPr>
        <w:tc>
          <w:tcPr>
            <w:tcW w:w="745" w:type="pct"/>
            <w:vMerge/>
            <w:vAlign w:val="center"/>
          </w:tcPr>
          <w:p w:rsidR="00845277" w:rsidRDefault="00845277">
            <w:pPr>
              <w:pStyle w:val="a0"/>
            </w:pPr>
          </w:p>
        </w:tc>
        <w:tc>
          <w:tcPr>
            <w:tcW w:w="1205" w:type="pct"/>
            <w:vAlign w:val="center"/>
          </w:tcPr>
          <w:p w:rsidR="00845277" w:rsidRDefault="00845277">
            <w:pPr>
              <w:pStyle w:val="a0"/>
            </w:pPr>
            <w:r>
              <w:t>24</w:t>
            </w:r>
            <w:r>
              <w:rPr>
                <w:rFonts w:hint="eastAsia"/>
              </w:rPr>
              <w:t>小时平均</w:t>
            </w:r>
          </w:p>
        </w:tc>
        <w:tc>
          <w:tcPr>
            <w:tcW w:w="1805" w:type="pct"/>
            <w:vAlign w:val="center"/>
          </w:tcPr>
          <w:p w:rsidR="00845277" w:rsidRDefault="00845277">
            <w:pPr>
              <w:pStyle w:val="a0"/>
            </w:pPr>
            <w:r>
              <w:t>0.08</w:t>
            </w:r>
          </w:p>
        </w:tc>
        <w:tc>
          <w:tcPr>
            <w:tcW w:w="1245" w:type="pct"/>
            <w:vMerge/>
            <w:vAlign w:val="center"/>
          </w:tcPr>
          <w:p w:rsidR="00845277" w:rsidRDefault="00845277">
            <w:pPr>
              <w:pStyle w:val="a0"/>
            </w:pPr>
          </w:p>
        </w:tc>
      </w:tr>
      <w:tr w:rsidR="00845277">
        <w:trPr>
          <w:cantSplit/>
          <w:jc w:val="center"/>
        </w:trPr>
        <w:tc>
          <w:tcPr>
            <w:tcW w:w="745" w:type="pct"/>
            <w:vMerge/>
            <w:vAlign w:val="center"/>
          </w:tcPr>
          <w:p w:rsidR="00845277" w:rsidRDefault="00845277">
            <w:pPr>
              <w:pStyle w:val="a0"/>
            </w:pPr>
          </w:p>
        </w:tc>
        <w:tc>
          <w:tcPr>
            <w:tcW w:w="1205" w:type="pct"/>
            <w:vAlign w:val="center"/>
          </w:tcPr>
          <w:p w:rsidR="00845277" w:rsidRDefault="00845277">
            <w:pPr>
              <w:pStyle w:val="a0"/>
            </w:pPr>
            <w:r>
              <w:t>1</w:t>
            </w:r>
            <w:r>
              <w:rPr>
                <w:rFonts w:hint="eastAsia"/>
              </w:rPr>
              <w:t>小时平均</w:t>
            </w:r>
          </w:p>
        </w:tc>
        <w:tc>
          <w:tcPr>
            <w:tcW w:w="1805" w:type="pct"/>
            <w:vAlign w:val="center"/>
          </w:tcPr>
          <w:p w:rsidR="00845277" w:rsidRDefault="00845277">
            <w:pPr>
              <w:pStyle w:val="a0"/>
            </w:pPr>
            <w:r>
              <w:t>0.2</w:t>
            </w:r>
          </w:p>
        </w:tc>
        <w:tc>
          <w:tcPr>
            <w:tcW w:w="1245" w:type="pct"/>
            <w:vMerge/>
            <w:vAlign w:val="center"/>
          </w:tcPr>
          <w:p w:rsidR="00845277" w:rsidRDefault="00845277">
            <w:pPr>
              <w:pStyle w:val="a0"/>
            </w:pPr>
          </w:p>
        </w:tc>
      </w:tr>
      <w:tr w:rsidR="00845277">
        <w:trPr>
          <w:cantSplit/>
          <w:jc w:val="center"/>
        </w:trPr>
        <w:tc>
          <w:tcPr>
            <w:tcW w:w="745" w:type="pct"/>
            <w:vMerge w:val="restart"/>
            <w:vAlign w:val="center"/>
          </w:tcPr>
          <w:p w:rsidR="00845277" w:rsidRDefault="00845277">
            <w:pPr>
              <w:pStyle w:val="a0"/>
            </w:pPr>
            <w:r>
              <w:t>PM</w:t>
            </w:r>
            <w:r>
              <w:rPr>
                <w:vertAlign w:val="subscript"/>
              </w:rPr>
              <w:t>10</w:t>
            </w:r>
          </w:p>
        </w:tc>
        <w:tc>
          <w:tcPr>
            <w:tcW w:w="1205" w:type="pct"/>
            <w:vAlign w:val="center"/>
          </w:tcPr>
          <w:p w:rsidR="00845277" w:rsidRDefault="00845277">
            <w:pPr>
              <w:pStyle w:val="a0"/>
            </w:pPr>
            <w:r>
              <w:rPr>
                <w:rFonts w:hint="eastAsia"/>
              </w:rPr>
              <w:t>年平均</w:t>
            </w:r>
          </w:p>
        </w:tc>
        <w:tc>
          <w:tcPr>
            <w:tcW w:w="1805" w:type="pct"/>
            <w:vAlign w:val="center"/>
          </w:tcPr>
          <w:p w:rsidR="00845277" w:rsidRDefault="00845277">
            <w:pPr>
              <w:pStyle w:val="a0"/>
            </w:pPr>
            <w:r>
              <w:t>0.07</w:t>
            </w:r>
          </w:p>
        </w:tc>
        <w:tc>
          <w:tcPr>
            <w:tcW w:w="1245" w:type="pct"/>
            <w:vMerge/>
            <w:vAlign w:val="center"/>
          </w:tcPr>
          <w:p w:rsidR="00845277" w:rsidRDefault="00845277">
            <w:pPr>
              <w:pStyle w:val="a0"/>
            </w:pPr>
          </w:p>
        </w:tc>
      </w:tr>
      <w:tr w:rsidR="00845277">
        <w:trPr>
          <w:cantSplit/>
          <w:jc w:val="center"/>
        </w:trPr>
        <w:tc>
          <w:tcPr>
            <w:tcW w:w="745" w:type="pct"/>
            <w:vMerge/>
            <w:vAlign w:val="center"/>
          </w:tcPr>
          <w:p w:rsidR="00845277" w:rsidRDefault="00845277">
            <w:pPr>
              <w:pStyle w:val="a0"/>
            </w:pPr>
          </w:p>
        </w:tc>
        <w:tc>
          <w:tcPr>
            <w:tcW w:w="1205" w:type="pct"/>
            <w:vAlign w:val="center"/>
          </w:tcPr>
          <w:p w:rsidR="00845277" w:rsidRDefault="00845277">
            <w:pPr>
              <w:pStyle w:val="a0"/>
            </w:pPr>
            <w:r>
              <w:t>24</w:t>
            </w:r>
            <w:r>
              <w:rPr>
                <w:rFonts w:hint="eastAsia"/>
              </w:rPr>
              <w:t>小时平均</w:t>
            </w:r>
          </w:p>
        </w:tc>
        <w:tc>
          <w:tcPr>
            <w:tcW w:w="1805" w:type="pct"/>
            <w:vAlign w:val="center"/>
          </w:tcPr>
          <w:p w:rsidR="00845277" w:rsidRDefault="00845277">
            <w:pPr>
              <w:pStyle w:val="a0"/>
            </w:pPr>
            <w:r>
              <w:t>0.15</w:t>
            </w:r>
          </w:p>
        </w:tc>
        <w:tc>
          <w:tcPr>
            <w:tcW w:w="1245" w:type="pct"/>
            <w:vMerge/>
            <w:vAlign w:val="center"/>
          </w:tcPr>
          <w:p w:rsidR="00845277" w:rsidRDefault="00845277">
            <w:pPr>
              <w:pStyle w:val="a0"/>
            </w:pPr>
          </w:p>
        </w:tc>
      </w:tr>
      <w:tr w:rsidR="00845277">
        <w:trPr>
          <w:cantSplit/>
          <w:jc w:val="center"/>
        </w:trPr>
        <w:tc>
          <w:tcPr>
            <w:tcW w:w="745" w:type="pct"/>
            <w:vAlign w:val="center"/>
          </w:tcPr>
          <w:p w:rsidR="00845277" w:rsidRDefault="00845277">
            <w:pPr>
              <w:pStyle w:val="a0"/>
            </w:pPr>
            <w:r>
              <w:rPr>
                <w:rFonts w:hint="eastAsia"/>
              </w:rPr>
              <w:t>非甲烷总烃</w:t>
            </w:r>
          </w:p>
        </w:tc>
        <w:tc>
          <w:tcPr>
            <w:tcW w:w="1205" w:type="pct"/>
            <w:vAlign w:val="center"/>
          </w:tcPr>
          <w:p w:rsidR="00845277" w:rsidRDefault="00845277">
            <w:pPr>
              <w:pStyle w:val="a0"/>
            </w:pPr>
            <w:r>
              <w:rPr>
                <w:rFonts w:hint="eastAsia"/>
              </w:rPr>
              <w:t>日平均</w:t>
            </w:r>
          </w:p>
        </w:tc>
        <w:tc>
          <w:tcPr>
            <w:tcW w:w="1805" w:type="pct"/>
            <w:vAlign w:val="center"/>
          </w:tcPr>
          <w:p w:rsidR="00845277" w:rsidRDefault="00845277">
            <w:pPr>
              <w:pStyle w:val="a0"/>
            </w:pPr>
            <w:r>
              <w:t>2.0</w:t>
            </w:r>
          </w:p>
        </w:tc>
        <w:tc>
          <w:tcPr>
            <w:tcW w:w="1245" w:type="pct"/>
            <w:vAlign w:val="center"/>
          </w:tcPr>
          <w:p w:rsidR="00845277" w:rsidRDefault="00845277">
            <w:pPr>
              <w:pStyle w:val="a0"/>
            </w:pPr>
            <w:r>
              <w:t>DB13/1577-2012</w:t>
            </w:r>
          </w:p>
        </w:tc>
      </w:tr>
    </w:tbl>
    <w:p w:rsidR="00845277" w:rsidRDefault="00845277">
      <w:pPr>
        <w:pStyle w:val="Heading4"/>
      </w:pPr>
      <w:r>
        <w:rPr>
          <w:rFonts w:hint="eastAsia"/>
        </w:rPr>
        <w:t>声环境</w:t>
      </w:r>
    </w:p>
    <w:p w:rsidR="00845277" w:rsidRDefault="00845277" w:rsidP="00371CF6">
      <w:pPr>
        <w:ind w:firstLine="31680"/>
        <w:rPr>
          <w:lang w:eastAsia="zh-CN"/>
        </w:rPr>
      </w:pPr>
      <w:r>
        <w:rPr>
          <w:rFonts w:hint="eastAsia"/>
          <w:lang w:eastAsia="zh-CN"/>
        </w:rPr>
        <w:t>项目厂址位于江苏省镇江新区新材料产业园，属</w:t>
      </w:r>
      <w:r>
        <w:rPr>
          <w:lang w:eastAsia="zh-CN"/>
        </w:rPr>
        <w:t>3</w:t>
      </w:r>
      <w:r>
        <w:rPr>
          <w:rFonts w:hint="eastAsia"/>
          <w:lang w:eastAsia="zh-CN"/>
        </w:rPr>
        <w:t>类功能区，执行《声环境质量标准》（</w:t>
      </w:r>
      <w:r>
        <w:rPr>
          <w:lang w:eastAsia="zh-CN"/>
        </w:rPr>
        <w:t>GB3096-2008</w:t>
      </w:r>
      <w:r>
        <w:rPr>
          <w:rFonts w:hint="eastAsia"/>
          <w:lang w:eastAsia="zh-CN"/>
        </w:rPr>
        <w:t>）</w:t>
      </w:r>
      <w:r>
        <w:rPr>
          <w:lang w:eastAsia="zh-CN"/>
        </w:rPr>
        <w:t>3</w:t>
      </w:r>
      <w:r>
        <w:rPr>
          <w:rFonts w:hint="eastAsia"/>
          <w:lang w:eastAsia="zh-CN"/>
        </w:rPr>
        <w:t>类区标准，具体见表</w:t>
      </w:r>
      <w:r>
        <w:rPr>
          <w:lang w:eastAsia="zh-CN"/>
        </w:rPr>
        <w:t>13.2-2</w:t>
      </w:r>
      <w:r>
        <w:rPr>
          <w:rFonts w:hint="eastAsia"/>
          <w:lang w:eastAsia="zh-CN"/>
        </w:rPr>
        <w:t>。</w:t>
      </w:r>
    </w:p>
    <w:p w:rsidR="00845277" w:rsidRDefault="00845277">
      <w:pPr>
        <w:pStyle w:val="a"/>
      </w:pPr>
      <w:r>
        <w:rPr>
          <w:rFonts w:hint="eastAsia"/>
        </w:rPr>
        <w:t>表</w:t>
      </w:r>
      <w:r>
        <w:t xml:space="preserve">13.2-2  </w:t>
      </w:r>
      <w:r>
        <w:rPr>
          <w:rFonts w:hint="eastAsia"/>
        </w:rPr>
        <w:t>声环境质量标准</w:t>
      </w:r>
      <w:r>
        <w:t>dB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1"/>
        <w:gridCol w:w="2229"/>
        <w:gridCol w:w="1567"/>
        <w:gridCol w:w="2891"/>
      </w:tblGrid>
      <w:tr w:rsidR="00845277">
        <w:trPr>
          <w:trHeight w:val="454"/>
          <w:jc w:val="center"/>
        </w:trPr>
        <w:tc>
          <w:tcPr>
            <w:tcW w:w="1841" w:type="dxa"/>
            <w:vAlign w:val="center"/>
          </w:tcPr>
          <w:p w:rsidR="00845277" w:rsidRDefault="00845277">
            <w:pPr>
              <w:pStyle w:val="a0"/>
            </w:pPr>
            <w:r>
              <w:rPr>
                <w:rFonts w:hint="eastAsia"/>
              </w:rPr>
              <w:t>类</w:t>
            </w:r>
            <w:r>
              <w:t xml:space="preserve">  </w:t>
            </w:r>
            <w:r>
              <w:rPr>
                <w:rFonts w:hint="eastAsia"/>
              </w:rPr>
              <w:t>别</w:t>
            </w:r>
          </w:p>
        </w:tc>
        <w:tc>
          <w:tcPr>
            <w:tcW w:w="2229" w:type="dxa"/>
            <w:vAlign w:val="center"/>
          </w:tcPr>
          <w:p w:rsidR="00845277" w:rsidRDefault="00845277">
            <w:pPr>
              <w:pStyle w:val="a0"/>
            </w:pPr>
            <w:r>
              <w:rPr>
                <w:rFonts w:hint="eastAsia"/>
              </w:rPr>
              <w:t>昼</w:t>
            </w:r>
            <w:r>
              <w:t xml:space="preserve">  </w:t>
            </w:r>
            <w:r>
              <w:rPr>
                <w:rFonts w:hint="eastAsia"/>
              </w:rPr>
              <w:t>间</w:t>
            </w:r>
          </w:p>
        </w:tc>
        <w:tc>
          <w:tcPr>
            <w:tcW w:w="1567" w:type="dxa"/>
            <w:vAlign w:val="center"/>
          </w:tcPr>
          <w:p w:rsidR="00845277" w:rsidRDefault="00845277">
            <w:pPr>
              <w:pStyle w:val="a0"/>
            </w:pPr>
            <w:r>
              <w:rPr>
                <w:rFonts w:hint="eastAsia"/>
              </w:rPr>
              <w:t>夜</w:t>
            </w:r>
            <w:r>
              <w:t xml:space="preserve">  </w:t>
            </w:r>
            <w:r>
              <w:rPr>
                <w:rFonts w:hint="eastAsia"/>
              </w:rPr>
              <w:t>间</w:t>
            </w:r>
          </w:p>
        </w:tc>
        <w:tc>
          <w:tcPr>
            <w:tcW w:w="2891" w:type="dxa"/>
            <w:vAlign w:val="center"/>
          </w:tcPr>
          <w:p w:rsidR="00845277" w:rsidRDefault="00845277">
            <w:pPr>
              <w:pStyle w:val="a0"/>
            </w:pPr>
            <w:r>
              <w:rPr>
                <w:rFonts w:hint="eastAsia"/>
              </w:rPr>
              <w:t>备注</w:t>
            </w:r>
          </w:p>
        </w:tc>
      </w:tr>
      <w:tr w:rsidR="00845277">
        <w:trPr>
          <w:trHeight w:val="454"/>
          <w:jc w:val="center"/>
        </w:trPr>
        <w:tc>
          <w:tcPr>
            <w:tcW w:w="1841" w:type="dxa"/>
            <w:vAlign w:val="center"/>
          </w:tcPr>
          <w:p w:rsidR="00845277" w:rsidRDefault="00845277">
            <w:pPr>
              <w:pStyle w:val="a0"/>
            </w:pPr>
            <w:r>
              <w:t>3</w:t>
            </w:r>
          </w:p>
        </w:tc>
        <w:tc>
          <w:tcPr>
            <w:tcW w:w="2229" w:type="dxa"/>
            <w:vAlign w:val="center"/>
          </w:tcPr>
          <w:p w:rsidR="00845277" w:rsidRDefault="00845277">
            <w:pPr>
              <w:pStyle w:val="a0"/>
            </w:pPr>
            <w:r>
              <w:t>65</w:t>
            </w:r>
          </w:p>
        </w:tc>
        <w:tc>
          <w:tcPr>
            <w:tcW w:w="1567" w:type="dxa"/>
            <w:vAlign w:val="center"/>
          </w:tcPr>
          <w:p w:rsidR="00845277" w:rsidRDefault="00845277">
            <w:pPr>
              <w:pStyle w:val="a0"/>
            </w:pPr>
            <w:r>
              <w:t>55</w:t>
            </w:r>
          </w:p>
        </w:tc>
        <w:tc>
          <w:tcPr>
            <w:tcW w:w="2891" w:type="dxa"/>
            <w:vAlign w:val="center"/>
          </w:tcPr>
          <w:p w:rsidR="00845277" w:rsidRDefault="00845277">
            <w:pPr>
              <w:pStyle w:val="a0"/>
            </w:pPr>
            <w:r>
              <w:rPr>
                <w:rFonts w:hint="eastAsia"/>
              </w:rPr>
              <w:t>化工区</w:t>
            </w:r>
          </w:p>
        </w:tc>
      </w:tr>
    </w:tbl>
    <w:p w:rsidR="00845277" w:rsidRDefault="00845277">
      <w:pPr>
        <w:pStyle w:val="Heading4"/>
      </w:pPr>
      <w:r>
        <w:rPr>
          <w:rFonts w:hint="eastAsia"/>
        </w:rPr>
        <w:t>地表水</w:t>
      </w:r>
    </w:p>
    <w:p w:rsidR="00845277" w:rsidRDefault="00845277" w:rsidP="00371CF6">
      <w:pPr>
        <w:ind w:firstLine="31680"/>
        <w:rPr>
          <w:kern w:val="24"/>
          <w:szCs w:val="28"/>
          <w:lang w:eastAsia="zh-CN"/>
        </w:rPr>
      </w:pPr>
      <w:r>
        <w:rPr>
          <w:rFonts w:hint="eastAsia"/>
          <w:kern w:val="24"/>
          <w:szCs w:val="28"/>
          <w:lang w:eastAsia="zh-CN"/>
        </w:rPr>
        <w:t>地表水质执行《地表水环境质量标准》（</w:t>
      </w:r>
      <w:r>
        <w:rPr>
          <w:kern w:val="24"/>
          <w:szCs w:val="28"/>
          <w:lang w:eastAsia="zh-CN"/>
        </w:rPr>
        <w:t>GB3838-2002</w:t>
      </w:r>
      <w:r>
        <w:rPr>
          <w:rFonts w:hint="eastAsia"/>
          <w:kern w:val="24"/>
          <w:szCs w:val="28"/>
          <w:lang w:eastAsia="zh-CN"/>
        </w:rPr>
        <w:t>）</w:t>
      </w:r>
      <w:r>
        <w:rPr>
          <w:kern w:val="24"/>
          <w:szCs w:val="28"/>
          <w:lang w:eastAsia="zh-CN"/>
        </w:rPr>
        <w:t>IV</w:t>
      </w:r>
      <w:r>
        <w:rPr>
          <w:rFonts w:hint="eastAsia"/>
          <w:kern w:val="24"/>
          <w:szCs w:val="28"/>
          <w:lang w:eastAsia="zh-CN"/>
        </w:rPr>
        <w:t>类标准，具体标准值见表</w:t>
      </w:r>
      <w:r>
        <w:rPr>
          <w:kern w:val="24"/>
          <w:szCs w:val="28"/>
          <w:lang w:eastAsia="zh-CN"/>
        </w:rPr>
        <w:t>13.2-3</w:t>
      </w:r>
      <w:r>
        <w:rPr>
          <w:rFonts w:hint="eastAsia"/>
          <w:kern w:val="24"/>
          <w:szCs w:val="28"/>
          <w:lang w:eastAsia="zh-CN"/>
        </w:rPr>
        <w:t>。</w:t>
      </w:r>
    </w:p>
    <w:p w:rsidR="00845277" w:rsidRDefault="00845277">
      <w:pPr>
        <w:pStyle w:val="a"/>
      </w:pPr>
      <w:r>
        <w:rPr>
          <w:rFonts w:hint="eastAsia"/>
        </w:rPr>
        <w:t>表</w:t>
      </w:r>
      <w:r>
        <w:t xml:space="preserve">13.2-3 </w:t>
      </w:r>
      <w:r>
        <w:rPr>
          <w:rFonts w:hint="eastAsia"/>
        </w:rPr>
        <w:t>地表水环境质量标准</w:t>
      </w:r>
      <w:r>
        <w:t xml:space="preserve">  </w:t>
      </w:r>
      <w:r>
        <w:rPr>
          <w:rFonts w:hint="eastAsia"/>
        </w:rPr>
        <w:t>单位：</w:t>
      </w:r>
      <w:r>
        <w:t>mg/L</w:t>
      </w:r>
      <w:r>
        <w:rPr>
          <w:rFonts w:hint="eastAsia"/>
        </w:rPr>
        <w:t>（除注明外）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9"/>
        <w:gridCol w:w="3448"/>
        <w:gridCol w:w="2955"/>
      </w:tblGrid>
      <w:tr w:rsidR="00845277">
        <w:trPr>
          <w:cantSplit/>
          <w:trHeight w:val="454"/>
          <w:jc w:val="center"/>
        </w:trPr>
        <w:tc>
          <w:tcPr>
            <w:tcW w:w="1243" w:type="pct"/>
            <w:vAlign w:val="center"/>
          </w:tcPr>
          <w:p w:rsidR="00845277" w:rsidRDefault="00845277">
            <w:pPr>
              <w:pStyle w:val="a0"/>
            </w:pPr>
            <w:r>
              <w:rPr>
                <w:rFonts w:hint="eastAsia"/>
              </w:rPr>
              <w:t>序号</w:t>
            </w:r>
          </w:p>
        </w:tc>
        <w:tc>
          <w:tcPr>
            <w:tcW w:w="2023" w:type="pct"/>
            <w:vAlign w:val="center"/>
          </w:tcPr>
          <w:p w:rsidR="00845277" w:rsidRDefault="00845277">
            <w:pPr>
              <w:pStyle w:val="a0"/>
            </w:pPr>
            <w:r>
              <w:rPr>
                <w:rFonts w:hint="eastAsia"/>
              </w:rPr>
              <w:t>项目</w:t>
            </w:r>
          </w:p>
        </w:tc>
        <w:tc>
          <w:tcPr>
            <w:tcW w:w="1734" w:type="pct"/>
            <w:vAlign w:val="center"/>
          </w:tcPr>
          <w:p w:rsidR="00845277" w:rsidRDefault="00845277">
            <w:pPr>
              <w:pStyle w:val="a0"/>
            </w:pPr>
            <w:r>
              <w:rPr>
                <w:rFonts w:ascii="宋体" w:hAnsi="宋体" w:cs="宋体" w:hint="eastAsia"/>
              </w:rPr>
              <w:t>Ⅱ</w:t>
            </w:r>
            <w:r>
              <w:rPr>
                <w:rFonts w:hint="eastAsia"/>
              </w:rPr>
              <w:t>类标准限值</w:t>
            </w:r>
          </w:p>
        </w:tc>
      </w:tr>
      <w:tr w:rsidR="00845277">
        <w:trPr>
          <w:cantSplit/>
          <w:trHeight w:hRule="exact" w:val="454"/>
          <w:jc w:val="center"/>
        </w:trPr>
        <w:tc>
          <w:tcPr>
            <w:tcW w:w="1243" w:type="pct"/>
            <w:vAlign w:val="center"/>
          </w:tcPr>
          <w:p w:rsidR="00845277" w:rsidRDefault="00845277">
            <w:pPr>
              <w:pStyle w:val="a0"/>
            </w:pPr>
            <w:r>
              <w:t>1</w:t>
            </w:r>
          </w:p>
        </w:tc>
        <w:tc>
          <w:tcPr>
            <w:tcW w:w="2023" w:type="pct"/>
            <w:vAlign w:val="center"/>
          </w:tcPr>
          <w:p w:rsidR="00845277" w:rsidRDefault="00845277">
            <w:pPr>
              <w:pStyle w:val="a0"/>
            </w:pPr>
            <w:r>
              <w:t>PH</w:t>
            </w:r>
          </w:p>
        </w:tc>
        <w:tc>
          <w:tcPr>
            <w:tcW w:w="1734" w:type="pct"/>
            <w:vAlign w:val="center"/>
          </w:tcPr>
          <w:p w:rsidR="00845277" w:rsidRDefault="00845277">
            <w:pPr>
              <w:pStyle w:val="a0"/>
            </w:pPr>
            <w:r>
              <w:t>6</w:t>
            </w:r>
            <w:r>
              <w:rPr>
                <w:rFonts w:hint="eastAsia"/>
              </w:rPr>
              <w:t>～</w:t>
            </w:r>
            <w:r>
              <w:t>9</w:t>
            </w:r>
          </w:p>
        </w:tc>
      </w:tr>
      <w:tr w:rsidR="00845277">
        <w:trPr>
          <w:cantSplit/>
          <w:trHeight w:hRule="exact" w:val="454"/>
          <w:jc w:val="center"/>
        </w:trPr>
        <w:tc>
          <w:tcPr>
            <w:tcW w:w="1243" w:type="pct"/>
            <w:vAlign w:val="center"/>
          </w:tcPr>
          <w:p w:rsidR="00845277" w:rsidRDefault="00845277">
            <w:pPr>
              <w:pStyle w:val="a0"/>
            </w:pPr>
            <w:r>
              <w:t>2</w:t>
            </w:r>
          </w:p>
        </w:tc>
        <w:tc>
          <w:tcPr>
            <w:tcW w:w="2023" w:type="pct"/>
            <w:vAlign w:val="center"/>
          </w:tcPr>
          <w:p w:rsidR="00845277" w:rsidRDefault="00845277">
            <w:pPr>
              <w:pStyle w:val="a0"/>
            </w:pPr>
            <w:r>
              <w:t>DO</w:t>
            </w:r>
          </w:p>
        </w:tc>
        <w:tc>
          <w:tcPr>
            <w:tcW w:w="1734" w:type="pct"/>
            <w:vAlign w:val="center"/>
          </w:tcPr>
          <w:p w:rsidR="00845277" w:rsidRDefault="00845277">
            <w:pPr>
              <w:pStyle w:val="a0"/>
            </w:pPr>
            <w:r>
              <w:t>≥3</w:t>
            </w:r>
          </w:p>
        </w:tc>
      </w:tr>
      <w:tr w:rsidR="00845277">
        <w:trPr>
          <w:cantSplit/>
          <w:trHeight w:hRule="exact" w:val="454"/>
          <w:jc w:val="center"/>
        </w:trPr>
        <w:tc>
          <w:tcPr>
            <w:tcW w:w="1243" w:type="pct"/>
            <w:vAlign w:val="center"/>
          </w:tcPr>
          <w:p w:rsidR="00845277" w:rsidRDefault="00845277">
            <w:pPr>
              <w:pStyle w:val="a0"/>
            </w:pPr>
            <w:r>
              <w:t>3</w:t>
            </w:r>
          </w:p>
        </w:tc>
        <w:tc>
          <w:tcPr>
            <w:tcW w:w="2023" w:type="pct"/>
            <w:vAlign w:val="center"/>
          </w:tcPr>
          <w:p w:rsidR="00845277" w:rsidRDefault="00845277">
            <w:pPr>
              <w:pStyle w:val="a0"/>
            </w:pPr>
            <w:r>
              <w:rPr>
                <w:rFonts w:hint="eastAsia"/>
              </w:rPr>
              <w:t>高锰酸盐指数</w:t>
            </w:r>
          </w:p>
        </w:tc>
        <w:tc>
          <w:tcPr>
            <w:tcW w:w="1734" w:type="pct"/>
            <w:vAlign w:val="center"/>
          </w:tcPr>
          <w:p w:rsidR="00845277" w:rsidRDefault="00845277">
            <w:pPr>
              <w:pStyle w:val="a0"/>
            </w:pPr>
            <w:r>
              <w:t>≤10</w:t>
            </w:r>
          </w:p>
        </w:tc>
      </w:tr>
      <w:tr w:rsidR="00845277">
        <w:trPr>
          <w:cantSplit/>
          <w:trHeight w:hRule="exact" w:val="454"/>
          <w:jc w:val="center"/>
        </w:trPr>
        <w:tc>
          <w:tcPr>
            <w:tcW w:w="1243" w:type="pct"/>
            <w:vAlign w:val="center"/>
          </w:tcPr>
          <w:p w:rsidR="00845277" w:rsidRDefault="00845277">
            <w:pPr>
              <w:pStyle w:val="a0"/>
            </w:pPr>
            <w:r>
              <w:t>4</w:t>
            </w:r>
          </w:p>
        </w:tc>
        <w:tc>
          <w:tcPr>
            <w:tcW w:w="2023" w:type="pct"/>
            <w:vAlign w:val="center"/>
          </w:tcPr>
          <w:p w:rsidR="00845277" w:rsidRDefault="00845277">
            <w:pPr>
              <w:pStyle w:val="a0"/>
            </w:pPr>
            <w:r>
              <w:t>COD</w:t>
            </w:r>
          </w:p>
        </w:tc>
        <w:tc>
          <w:tcPr>
            <w:tcW w:w="1734" w:type="pct"/>
            <w:vAlign w:val="center"/>
          </w:tcPr>
          <w:p w:rsidR="00845277" w:rsidRDefault="00845277">
            <w:pPr>
              <w:pStyle w:val="a0"/>
            </w:pPr>
            <w:r>
              <w:t>≤30</w:t>
            </w:r>
          </w:p>
        </w:tc>
      </w:tr>
      <w:tr w:rsidR="00845277">
        <w:trPr>
          <w:cantSplit/>
          <w:trHeight w:hRule="exact" w:val="454"/>
          <w:jc w:val="center"/>
        </w:trPr>
        <w:tc>
          <w:tcPr>
            <w:tcW w:w="1243" w:type="pct"/>
            <w:vAlign w:val="center"/>
          </w:tcPr>
          <w:p w:rsidR="00845277" w:rsidRDefault="00845277">
            <w:pPr>
              <w:pStyle w:val="a0"/>
            </w:pPr>
            <w:r>
              <w:t>5</w:t>
            </w:r>
          </w:p>
        </w:tc>
        <w:tc>
          <w:tcPr>
            <w:tcW w:w="2023" w:type="pct"/>
            <w:vAlign w:val="center"/>
          </w:tcPr>
          <w:p w:rsidR="00845277" w:rsidRDefault="00845277">
            <w:pPr>
              <w:pStyle w:val="a0"/>
            </w:pPr>
            <w:r>
              <w:rPr>
                <w:rFonts w:hint="eastAsia"/>
              </w:rPr>
              <w:t>氨氮（</w:t>
            </w:r>
            <w:r>
              <w:t>NH3-N</w:t>
            </w:r>
            <w:r>
              <w:rPr>
                <w:rFonts w:hint="eastAsia"/>
              </w:rPr>
              <w:t>）</w:t>
            </w:r>
          </w:p>
        </w:tc>
        <w:tc>
          <w:tcPr>
            <w:tcW w:w="1734" w:type="pct"/>
            <w:vAlign w:val="center"/>
          </w:tcPr>
          <w:p w:rsidR="00845277" w:rsidRDefault="00845277">
            <w:pPr>
              <w:pStyle w:val="a0"/>
            </w:pPr>
            <w:r>
              <w:t>≤1.5</w:t>
            </w:r>
          </w:p>
        </w:tc>
      </w:tr>
      <w:tr w:rsidR="00845277">
        <w:trPr>
          <w:cantSplit/>
          <w:trHeight w:hRule="exact" w:val="454"/>
          <w:jc w:val="center"/>
        </w:trPr>
        <w:tc>
          <w:tcPr>
            <w:tcW w:w="1243" w:type="pct"/>
            <w:vAlign w:val="center"/>
          </w:tcPr>
          <w:p w:rsidR="00845277" w:rsidRDefault="00845277">
            <w:pPr>
              <w:pStyle w:val="a0"/>
            </w:pPr>
            <w:r>
              <w:t>6</w:t>
            </w:r>
          </w:p>
        </w:tc>
        <w:tc>
          <w:tcPr>
            <w:tcW w:w="2023" w:type="pct"/>
            <w:vAlign w:val="center"/>
          </w:tcPr>
          <w:p w:rsidR="00845277" w:rsidRDefault="00845277">
            <w:pPr>
              <w:pStyle w:val="a0"/>
            </w:pPr>
            <w:r>
              <w:rPr>
                <w:rFonts w:hint="eastAsia"/>
              </w:rPr>
              <w:t>总磷（以</w:t>
            </w:r>
            <w:r>
              <w:t>P</w:t>
            </w:r>
            <w:r>
              <w:rPr>
                <w:rFonts w:hint="eastAsia"/>
              </w:rPr>
              <w:t>计）</w:t>
            </w:r>
          </w:p>
        </w:tc>
        <w:tc>
          <w:tcPr>
            <w:tcW w:w="1734" w:type="pct"/>
            <w:vAlign w:val="center"/>
          </w:tcPr>
          <w:p w:rsidR="00845277" w:rsidRDefault="00845277">
            <w:pPr>
              <w:pStyle w:val="a0"/>
            </w:pPr>
            <w:r>
              <w:t>≤0.3</w:t>
            </w:r>
          </w:p>
        </w:tc>
      </w:tr>
    </w:tbl>
    <w:p w:rsidR="00845277" w:rsidRDefault="00845277">
      <w:pPr>
        <w:pStyle w:val="Heading3"/>
      </w:pPr>
      <w:r>
        <w:rPr>
          <w:rFonts w:hint="eastAsia"/>
        </w:rPr>
        <w:t>排放标准</w:t>
      </w:r>
    </w:p>
    <w:p w:rsidR="00845277" w:rsidRDefault="00845277">
      <w:pPr>
        <w:pStyle w:val="Heading4"/>
      </w:pPr>
      <w:r>
        <w:rPr>
          <w:rFonts w:hint="eastAsia"/>
        </w:rPr>
        <w:t>大气污染物排放标准</w:t>
      </w:r>
    </w:p>
    <w:p w:rsidR="00845277" w:rsidRDefault="00845277" w:rsidP="00371CF6">
      <w:pPr>
        <w:ind w:firstLine="31680"/>
        <w:rPr>
          <w:lang w:eastAsia="zh-CN"/>
        </w:rPr>
      </w:pPr>
      <w:r>
        <w:rPr>
          <w:rFonts w:hint="eastAsia"/>
          <w:lang w:eastAsia="zh-CN"/>
        </w:rPr>
        <w:t>大气污染物排放执行《石油炼制工业污染物排放标准》（</w:t>
      </w:r>
      <w:r>
        <w:rPr>
          <w:lang w:eastAsia="zh-CN"/>
        </w:rPr>
        <w:t>GB 31570-2015</w:t>
      </w:r>
      <w:r>
        <w:rPr>
          <w:rFonts w:hint="eastAsia"/>
          <w:lang w:eastAsia="zh-CN"/>
        </w:rPr>
        <w:t>）；恶臭气体排放执行《恶臭污染物综合排放标准》（</w:t>
      </w:r>
      <w:r>
        <w:rPr>
          <w:lang w:eastAsia="zh-CN"/>
        </w:rPr>
        <w:t>GB 14554-93</w:t>
      </w:r>
      <w:r>
        <w:rPr>
          <w:rFonts w:hint="eastAsia"/>
          <w:lang w:eastAsia="zh-CN"/>
        </w:rPr>
        <w:t>）表</w:t>
      </w:r>
      <w:r>
        <w:rPr>
          <w:lang w:eastAsia="zh-CN"/>
        </w:rPr>
        <w:t>1</w:t>
      </w:r>
      <w:r>
        <w:rPr>
          <w:rFonts w:hint="eastAsia"/>
          <w:lang w:eastAsia="zh-CN"/>
        </w:rPr>
        <w:t>中二级及表</w:t>
      </w:r>
      <w:r>
        <w:rPr>
          <w:lang w:eastAsia="zh-CN"/>
        </w:rPr>
        <w:t>2</w:t>
      </w:r>
      <w:r>
        <w:rPr>
          <w:rFonts w:hint="eastAsia"/>
          <w:lang w:eastAsia="zh-CN"/>
        </w:rPr>
        <w:t>中相关标准，具体详见表</w:t>
      </w:r>
      <w:r>
        <w:rPr>
          <w:lang w:eastAsia="zh-CN"/>
        </w:rPr>
        <w:t>13.2-4</w:t>
      </w:r>
      <w:r>
        <w:rPr>
          <w:rFonts w:hint="eastAsia"/>
          <w:lang w:eastAsia="zh-CN"/>
        </w:rPr>
        <w:t>。</w:t>
      </w:r>
    </w:p>
    <w:p w:rsidR="00845277" w:rsidRDefault="00845277">
      <w:pPr>
        <w:pStyle w:val="a"/>
      </w:pPr>
      <w:r>
        <w:rPr>
          <w:rFonts w:hint="eastAsia"/>
        </w:rPr>
        <w:t>表</w:t>
      </w:r>
      <w:r>
        <w:t xml:space="preserve">13.2-4 </w:t>
      </w:r>
      <w:r>
        <w:rPr>
          <w:rFonts w:hint="eastAsia"/>
        </w:rPr>
        <w:t>大气排放标准</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1276"/>
        <w:gridCol w:w="1276"/>
        <w:gridCol w:w="1275"/>
        <w:gridCol w:w="1701"/>
        <w:gridCol w:w="1616"/>
      </w:tblGrid>
      <w:tr w:rsidR="00845277">
        <w:trPr>
          <w:trHeight w:val="454"/>
        </w:trPr>
        <w:tc>
          <w:tcPr>
            <w:tcW w:w="1384" w:type="dxa"/>
            <w:vMerge w:val="restart"/>
            <w:vAlign w:val="center"/>
          </w:tcPr>
          <w:p w:rsidR="00845277" w:rsidRDefault="00845277">
            <w:pPr>
              <w:pStyle w:val="a0"/>
            </w:pPr>
            <w:r>
              <w:rPr>
                <w:rFonts w:hint="eastAsia"/>
              </w:rPr>
              <w:t>污染物</w:t>
            </w:r>
          </w:p>
        </w:tc>
        <w:tc>
          <w:tcPr>
            <w:tcW w:w="1276" w:type="dxa"/>
            <w:vMerge w:val="restart"/>
            <w:vAlign w:val="center"/>
          </w:tcPr>
          <w:p w:rsidR="00845277" w:rsidRDefault="00845277">
            <w:pPr>
              <w:pStyle w:val="a0"/>
            </w:pPr>
            <w:r>
              <w:rPr>
                <w:rFonts w:hint="eastAsia"/>
              </w:rPr>
              <w:t>最高允许</w:t>
            </w:r>
          </w:p>
          <w:p w:rsidR="00845277" w:rsidRDefault="00845277">
            <w:pPr>
              <w:pStyle w:val="a0"/>
            </w:pPr>
            <w:r>
              <w:rPr>
                <w:rFonts w:hint="eastAsia"/>
              </w:rPr>
              <w:t>排放浓度</w:t>
            </w:r>
          </w:p>
          <w:p w:rsidR="00845277" w:rsidRDefault="00845277">
            <w:pPr>
              <w:pStyle w:val="a0"/>
            </w:pPr>
            <w:r>
              <w:t>mg/m</w:t>
            </w:r>
            <w:r>
              <w:rPr>
                <w:vertAlign w:val="superscript"/>
              </w:rPr>
              <w:t>3</w:t>
            </w:r>
          </w:p>
        </w:tc>
        <w:tc>
          <w:tcPr>
            <w:tcW w:w="2551" w:type="dxa"/>
            <w:gridSpan w:val="2"/>
            <w:vAlign w:val="center"/>
          </w:tcPr>
          <w:p w:rsidR="00845277" w:rsidRDefault="00845277">
            <w:pPr>
              <w:pStyle w:val="a0"/>
            </w:pPr>
            <w:r>
              <w:rPr>
                <w:rFonts w:hint="eastAsia"/>
              </w:rPr>
              <w:t>最高允许排放速率</w:t>
            </w:r>
          </w:p>
        </w:tc>
        <w:tc>
          <w:tcPr>
            <w:tcW w:w="1701" w:type="dxa"/>
            <w:vAlign w:val="center"/>
          </w:tcPr>
          <w:p w:rsidR="00845277" w:rsidRDefault="00845277">
            <w:pPr>
              <w:pStyle w:val="a0"/>
            </w:pPr>
            <w:r>
              <w:rPr>
                <w:rFonts w:hint="eastAsia"/>
              </w:rPr>
              <w:t>无组织排放监控浓度限值</w:t>
            </w:r>
          </w:p>
        </w:tc>
        <w:tc>
          <w:tcPr>
            <w:tcW w:w="1616" w:type="dxa"/>
            <w:vMerge w:val="restart"/>
            <w:vAlign w:val="center"/>
          </w:tcPr>
          <w:p w:rsidR="00845277" w:rsidRDefault="00845277">
            <w:pPr>
              <w:pStyle w:val="a0"/>
            </w:pPr>
            <w:r>
              <w:rPr>
                <w:rFonts w:hint="eastAsia"/>
              </w:rPr>
              <w:t>采用标准</w:t>
            </w:r>
          </w:p>
        </w:tc>
      </w:tr>
      <w:tr w:rsidR="00845277">
        <w:trPr>
          <w:trHeight w:val="454"/>
        </w:trPr>
        <w:tc>
          <w:tcPr>
            <w:tcW w:w="1384" w:type="dxa"/>
            <w:vMerge/>
            <w:vAlign w:val="center"/>
          </w:tcPr>
          <w:p w:rsidR="00845277" w:rsidRDefault="00845277">
            <w:pPr>
              <w:pStyle w:val="a0"/>
            </w:pPr>
          </w:p>
        </w:tc>
        <w:tc>
          <w:tcPr>
            <w:tcW w:w="1276" w:type="dxa"/>
            <w:vMerge/>
            <w:vAlign w:val="center"/>
          </w:tcPr>
          <w:p w:rsidR="00845277" w:rsidRDefault="00845277">
            <w:pPr>
              <w:pStyle w:val="a0"/>
            </w:pPr>
          </w:p>
        </w:tc>
        <w:tc>
          <w:tcPr>
            <w:tcW w:w="1276" w:type="dxa"/>
            <w:vAlign w:val="center"/>
          </w:tcPr>
          <w:p w:rsidR="00845277" w:rsidRDefault="00845277">
            <w:pPr>
              <w:pStyle w:val="a0"/>
            </w:pPr>
            <w:r>
              <w:rPr>
                <w:rFonts w:hint="eastAsia"/>
              </w:rPr>
              <w:t>排气筒高度</w:t>
            </w:r>
          </w:p>
          <w:p w:rsidR="00845277" w:rsidRDefault="00845277">
            <w:pPr>
              <w:pStyle w:val="a0"/>
            </w:pPr>
            <w:r>
              <w:t>m</w:t>
            </w:r>
          </w:p>
        </w:tc>
        <w:tc>
          <w:tcPr>
            <w:tcW w:w="1275" w:type="dxa"/>
            <w:vAlign w:val="center"/>
          </w:tcPr>
          <w:p w:rsidR="00845277" w:rsidRDefault="00845277">
            <w:pPr>
              <w:pStyle w:val="a0"/>
            </w:pPr>
            <w:r>
              <w:rPr>
                <w:rFonts w:hint="eastAsia"/>
              </w:rPr>
              <w:t>二级标准</w:t>
            </w:r>
            <w:r>
              <w:t>kg/h</w:t>
            </w:r>
          </w:p>
        </w:tc>
        <w:tc>
          <w:tcPr>
            <w:tcW w:w="1701" w:type="dxa"/>
            <w:vAlign w:val="center"/>
          </w:tcPr>
          <w:p w:rsidR="00845277" w:rsidRDefault="00845277">
            <w:pPr>
              <w:pStyle w:val="a0"/>
            </w:pPr>
            <w:r>
              <w:rPr>
                <w:rFonts w:hint="eastAsia"/>
              </w:rPr>
              <w:t>浓度</w:t>
            </w:r>
          </w:p>
          <w:p w:rsidR="00845277" w:rsidRDefault="00845277">
            <w:pPr>
              <w:pStyle w:val="a0"/>
            </w:pPr>
            <w:r>
              <w:t>mg/m3</w:t>
            </w:r>
          </w:p>
        </w:tc>
        <w:tc>
          <w:tcPr>
            <w:tcW w:w="1616" w:type="dxa"/>
            <w:vMerge/>
            <w:vAlign w:val="center"/>
          </w:tcPr>
          <w:p w:rsidR="00845277" w:rsidRDefault="00845277">
            <w:pPr>
              <w:pStyle w:val="a0"/>
            </w:pPr>
          </w:p>
        </w:tc>
      </w:tr>
      <w:tr w:rsidR="00845277">
        <w:trPr>
          <w:trHeight w:val="454"/>
        </w:trPr>
        <w:tc>
          <w:tcPr>
            <w:tcW w:w="1384" w:type="dxa"/>
            <w:vAlign w:val="center"/>
          </w:tcPr>
          <w:p w:rsidR="00845277" w:rsidRDefault="00845277">
            <w:pPr>
              <w:pStyle w:val="a0"/>
            </w:pPr>
            <w:r>
              <w:rPr>
                <w:rFonts w:hint="eastAsia"/>
              </w:rPr>
              <w:t>颗粒物</w:t>
            </w:r>
          </w:p>
        </w:tc>
        <w:tc>
          <w:tcPr>
            <w:tcW w:w="1276" w:type="dxa"/>
            <w:vAlign w:val="center"/>
          </w:tcPr>
          <w:p w:rsidR="00845277" w:rsidRDefault="00845277">
            <w:pPr>
              <w:pStyle w:val="a0"/>
            </w:pPr>
            <w:r>
              <w:t>20</w:t>
            </w:r>
          </w:p>
        </w:tc>
        <w:tc>
          <w:tcPr>
            <w:tcW w:w="1276" w:type="dxa"/>
            <w:vAlign w:val="center"/>
          </w:tcPr>
          <w:p w:rsidR="00845277" w:rsidRDefault="00845277">
            <w:pPr>
              <w:pStyle w:val="a0"/>
            </w:pPr>
            <w:r>
              <w:t>20</w:t>
            </w:r>
          </w:p>
        </w:tc>
        <w:tc>
          <w:tcPr>
            <w:tcW w:w="1275" w:type="dxa"/>
            <w:vAlign w:val="center"/>
          </w:tcPr>
          <w:p w:rsidR="00845277" w:rsidRDefault="00845277">
            <w:pPr>
              <w:pStyle w:val="a0"/>
            </w:pPr>
            <w:r>
              <w:t>5.9</w:t>
            </w:r>
          </w:p>
        </w:tc>
        <w:tc>
          <w:tcPr>
            <w:tcW w:w="1701" w:type="dxa"/>
            <w:vAlign w:val="center"/>
          </w:tcPr>
          <w:p w:rsidR="00845277" w:rsidRDefault="00845277">
            <w:pPr>
              <w:pStyle w:val="a0"/>
            </w:pPr>
            <w:r>
              <w:t>1</w:t>
            </w:r>
          </w:p>
        </w:tc>
        <w:tc>
          <w:tcPr>
            <w:tcW w:w="1616" w:type="dxa"/>
            <w:vMerge w:val="restart"/>
            <w:vAlign w:val="center"/>
          </w:tcPr>
          <w:p w:rsidR="00845277" w:rsidRDefault="00845277">
            <w:pPr>
              <w:pStyle w:val="a0"/>
            </w:pPr>
          </w:p>
        </w:tc>
      </w:tr>
      <w:tr w:rsidR="00845277">
        <w:trPr>
          <w:trHeight w:val="454"/>
        </w:trPr>
        <w:tc>
          <w:tcPr>
            <w:tcW w:w="1384" w:type="dxa"/>
            <w:vAlign w:val="center"/>
          </w:tcPr>
          <w:p w:rsidR="00845277" w:rsidRDefault="00845277">
            <w:pPr>
              <w:pStyle w:val="a0"/>
            </w:pPr>
            <w:r>
              <w:rPr>
                <w:rFonts w:hint="eastAsia"/>
              </w:rPr>
              <w:t>甲醇</w:t>
            </w:r>
          </w:p>
        </w:tc>
        <w:tc>
          <w:tcPr>
            <w:tcW w:w="1276" w:type="dxa"/>
            <w:vAlign w:val="center"/>
          </w:tcPr>
          <w:p w:rsidR="00845277" w:rsidRDefault="00845277">
            <w:pPr>
              <w:pStyle w:val="a0"/>
            </w:pPr>
            <w:r>
              <w:t>190</w:t>
            </w:r>
          </w:p>
        </w:tc>
        <w:tc>
          <w:tcPr>
            <w:tcW w:w="1276" w:type="dxa"/>
            <w:vAlign w:val="center"/>
          </w:tcPr>
          <w:p w:rsidR="00845277" w:rsidRDefault="00845277">
            <w:pPr>
              <w:pStyle w:val="a0"/>
            </w:pPr>
            <w:r>
              <w:t>30</w:t>
            </w:r>
          </w:p>
        </w:tc>
        <w:tc>
          <w:tcPr>
            <w:tcW w:w="1275" w:type="dxa"/>
            <w:vAlign w:val="center"/>
          </w:tcPr>
          <w:p w:rsidR="00845277" w:rsidRDefault="00845277">
            <w:pPr>
              <w:pStyle w:val="a0"/>
            </w:pPr>
            <w:r>
              <w:t>29</w:t>
            </w:r>
          </w:p>
        </w:tc>
        <w:tc>
          <w:tcPr>
            <w:tcW w:w="1701" w:type="dxa"/>
            <w:vAlign w:val="center"/>
          </w:tcPr>
          <w:p w:rsidR="00845277" w:rsidRDefault="00845277">
            <w:pPr>
              <w:pStyle w:val="a0"/>
            </w:pPr>
            <w:r>
              <w:t>12</w:t>
            </w:r>
          </w:p>
        </w:tc>
        <w:tc>
          <w:tcPr>
            <w:tcW w:w="1616" w:type="dxa"/>
            <w:vMerge/>
            <w:vAlign w:val="center"/>
          </w:tcPr>
          <w:p w:rsidR="00845277" w:rsidRDefault="00845277">
            <w:pPr>
              <w:pStyle w:val="a0"/>
            </w:pPr>
          </w:p>
        </w:tc>
      </w:tr>
      <w:tr w:rsidR="00845277">
        <w:trPr>
          <w:trHeight w:val="454"/>
        </w:trPr>
        <w:tc>
          <w:tcPr>
            <w:tcW w:w="1384" w:type="dxa"/>
            <w:vMerge w:val="restart"/>
            <w:vAlign w:val="center"/>
          </w:tcPr>
          <w:p w:rsidR="00845277" w:rsidRDefault="00845277">
            <w:pPr>
              <w:pStyle w:val="a0"/>
            </w:pPr>
            <w:r>
              <w:t>SO</w:t>
            </w:r>
            <w:r>
              <w:rPr>
                <w:vertAlign w:val="superscript"/>
              </w:rPr>
              <w:t>2</w:t>
            </w:r>
          </w:p>
        </w:tc>
        <w:tc>
          <w:tcPr>
            <w:tcW w:w="1276" w:type="dxa"/>
            <w:vMerge w:val="restart"/>
            <w:vAlign w:val="center"/>
          </w:tcPr>
          <w:p w:rsidR="00845277" w:rsidRDefault="00845277">
            <w:pPr>
              <w:pStyle w:val="a0"/>
            </w:pPr>
            <w:r>
              <w:t>100</w:t>
            </w:r>
          </w:p>
        </w:tc>
        <w:tc>
          <w:tcPr>
            <w:tcW w:w="1276" w:type="dxa"/>
            <w:vAlign w:val="center"/>
          </w:tcPr>
          <w:p w:rsidR="00845277" w:rsidRDefault="00845277">
            <w:pPr>
              <w:pStyle w:val="a0"/>
            </w:pPr>
            <w:r>
              <w:t>20</w:t>
            </w:r>
          </w:p>
        </w:tc>
        <w:tc>
          <w:tcPr>
            <w:tcW w:w="1275" w:type="dxa"/>
            <w:vAlign w:val="center"/>
          </w:tcPr>
          <w:p w:rsidR="00845277" w:rsidRDefault="00845277">
            <w:pPr>
              <w:pStyle w:val="a0"/>
            </w:pPr>
            <w:r>
              <w:t>4.3</w:t>
            </w:r>
          </w:p>
        </w:tc>
        <w:tc>
          <w:tcPr>
            <w:tcW w:w="1701" w:type="dxa"/>
            <w:vMerge w:val="restart"/>
            <w:vAlign w:val="center"/>
          </w:tcPr>
          <w:p w:rsidR="00845277" w:rsidRDefault="00845277">
            <w:pPr>
              <w:pStyle w:val="a0"/>
            </w:pPr>
            <w:r>
              <w:t>0.4</w:t>
            </w:r>
          </w:p>
        </w:tc>
        <w:tc>
          <w:tcPr>
            <w:tcW w:w="1616" w:type="dxa"/>
            <w:vMerge/>
            <w:vAlign w:val="center"/>
          </w:tcPr>
          <w:p w:rsidR="00845277" w:rsidRDefault="00845277">
            <w:pPr>
              <w:pStyle w:val="a0"/>
            </w:pPr>
          </w:p>
        </w:tc>
      </w:tr>
      <w:tr w:rsidR="00845277">
        <w:trPr>
          <w:trHeight w:val="454"/>
        </w:trPr>
        <w:tc>
          <w:tcPr>
            <w:tcW w:w="1384" w:type="dxa"/>
            <w:vMerge/>
            <w:vAlign w:val="center"/>
          </w:tcPr>
          <w:p w:rsidR="00845277" w:rsidRDefault="00845277">
            <w:pPr>
              <w:pStyle w:val="a0"/>
            </w:pPr>
          </w:p>
        </w:tc>
        <w:tc>
          <w:tcPr>
            <w:tcW w:w="1276" w:type="dxa"/>
            <w:vMerge/>
            <w:vAlign w:val="center"/>
          </w:tcPr>
          <w:p w:rsidR="00845277" w:rsidRDefault="00845277">
            <w:pPr>
              <w:pStyle w:val="a0"/>
            </w:pPr>
          </w:p>
        </w:tc>
        <w:tc>
          <w:tcPr>
            <w:tcW w:w="1276" w:type="dxa"/>
            <w:vAlign w:val="center"/>
          </w:tcPr>
          <w:p w:rsidR="00845277" w:rsidRDefault="00845277">
            <w:pPr>
              <w:pStyle w:val="a0"/>
            </w:pPr>
            <w:r>
              <w:t>30</w:t>
            </w:r>
          </w:p>
        </w:tc>
        <w:tc>
          <w:tcPr>
            <w:tcW w:w="1275" w:type="dxa"/>
            <w:vAlign w:val="center"/>
          </w:tcPr>
          <w:p w:rsidR="00845277" w:rsidRDefault="00845277">
            <w:pPr>
              <w:pStyle w:val="a0"/>
            </w:pPr>
            <w:r>
              <w:t>15</w:t>
            </w:r>
          </w:p>
        </w:tc>
        <w:tc>
          <w:tcPr>
            <w:tcW w:w="1701" w:type="dxa"/>
            <w:vMerge/>
            <w:vAlign w:val="center"/>
          </w:tcPr>
          <w:p w:rsidR="00845277" w:rsidRDefault="00845277">
            <w:pPr>
              <w:pStyle w:val="a0"/>
            </w:pPr>
          </w:p>
        </w:tc>
        <w:tc>
          <w:tcPr>
            <w:tcW w:w="1616" w:type="dxa"/>
            <w:vMerge/>
            <w:vAlign w:val="center"/>
          </w:tcPr>
          <w:p w:rsidR="00845277" w:rsidRDefault="00845277">
            <w:pPr>
              <w:pStyle w:val="a0"/>
            </w:pPr>
          </w:p>
        </w:tc>
      </w:tr>
      <w:tr w:rsidR="00845277">
        <w:trPr>
          <w:trHeight w:val="454"/>
        </w:trPr>
        <w:tc>
          <w:tcPr>
            <w:tcW w:w="1384" w:type="dxa"/>
            <w:vAlign w:val="center"/>
          </w:tcPr>
          <w:p w:rsidR="00845277" w:rsidRDefault="00845277">
            <w:pPr>
              <w:pStyle w:val="a0"/>
            </w:pPr>
            <w:r>
              <w:rPr>
                <w:rFonts w:hint="eastAsia"/>
              </w:rPr>
              <w:t>氨</w:t>
            </w:r>
          </w:p>
        </w:tc>
        <w:tc>
          <w:tcPr>
            <w:tcW w:w="1276" w:type="dxa"/>
            <w:vAlign w:val="center"/>
          </w:tcPr>
          <w:p w:rsidR="00845277" w:rsidRDefault="00845277">
            <w:pPr>
              <w:pStyle w:val="a0"/>
            </w:pPr>
            <w:r>
              <w:t>2.0</w:t>
            </w:r>
          </w:p>
        </w:tc>
        <w:tc>
          <w:tcPr>
            <w:tcW w:w="1276" w:type="dxa"/>
            <w:vAlign w:val="center"/>
          </w:tcPr>
          <w:p w:rsidR="00845277" w:rsidRDefault="00845277">
            <w:pPr>
              <w:pStyle w:val="a0"/>
            </w:pPr>
            <w:r>
              <w:t>20</w:t>
            </w:r>
          </w:p>
        </w:tc>
        <w:tc>
          <w:tcPr>
            <w:tcW w:w="1275" w:type="dxa"/>
            <w:vAlign w:val="center"/>
          </w:tcPr>
          <w:p w:rsidR="00845277" w:rsidRDefault="00845277">
            <w:pPr>
              <w:pStyle w:val="a0"/>
            </w:pPr>
            <w:r>
              <w:t>8.7</w:t>
            </w:r>
          </w:p>
        </w:tc>
        <w:tc>
          <w:tcPr>
            <w:tcW w:w="1701" w:type="dxa"/>
            <w:vAlign w:val="center"/>
          </w:tcPr>
          <w:p w:rsidR="00845277" w:rsidRDefault="00845277">
            <w:pPr>
              <w:pStyle w:val="a0"/>
            </w:pPr>
          </w:p>
        </w:tc>
        <w:tc>
          <w:tcPr>
            <w:tcW w:w="1616" w:type="dxa"/>
            <w:vMerge w:val="restart"/>
            <w:vAlign w:val="center"/>
          </w:tcPr>
          <w:p w:rsidR="00845277" w:rsidRDefault="00845277">
            <w:pPr>
              <w:pStyle w:val="a0"/>
            </w:pPr>
            <w:r>
              <w:t>GB 14554-93</w:t>
            </w:r>
          </w:p>
        </w:tc>
      </w:tr>
      <w:tr w:rsidR="00845277">
        <w:trPr>
          <w:trHeight w:val="454"/>
        </w:trPr>
        <w:tc>
          <w:tcPr>
            <w:tcW w:w="1384" w:type="dxa"/>
            <w:vAlign w:val="center"/>
          </w:tcPr>
          <w:p w:rsidR="00845277" w:rsidRDefault="00845277">
            <w:pPr>
              <w:pStyle w:val="a0"/>
            </w:pPr>
            <w:r>
              <w:rPr>
                <w:rFonts w:hint="eastAsia"/>
              </w:rPr>
              <w:t>臭气浓度</w:t>
            </w:r>
          </w:p>
        </w:tc>
        <w:tc>
          <w:tcPr>
            <w:tcW w:w="1276" w:type="dxa"/>
            <w:vAlign w:val="center"/>
          </w:tcPr>
          <w:p w:rsidR="00845277" w:rsidRDefault="00845277">
            <w:pPr>
              <w:pStyle w:val="a0"/>
            </w:pPr>
            <w:r>
              <w:t>20</w:t>
            </w:r>
          </w:p>
        </w:tc>
        <w:tc>
          <w:tcPr>
            <w:tcW w:w="1276" w:type="dxa"/>
            <w:vAlign w:val="center"/>
          </w:tcPr>
          <w:p w:rsidR="00845277" w:rsidRDefault="00845277">
            <w:pPr>
              <w:pStyle w:val="a0"/>
            </w:pPr>
            <w:r>
              <w:t>25</w:t>
            </w:r>
          </w:p>
        </w:tc>
        <w:tc>
          <w:tcPr>
            <w:tcW w:w="1275" w:type="dxa"/>
            <w:vAlign w:val="center"/>
          </w:tcPr>
          <w:p w:rsidR="00845277" w:rsidRDefault="00845277">
            <w:pPr>
              <w:pStyle w:val="a0"/>
            </w:pPr>
            <w:r>
              <w:t>6000</w:t>
            </w:r>
          </w:p>
        </w:tc>
        <w:tc>
          <w:tcPr>
            <w:tcW w:w="1701" w:type="dxa"/>
            <w:vAlign w:val="center"/>
          </w:tcPr>
          <w:p w:rsidR="00845277" w:rsidRDefault="00845277">
            <w:pPr>
              <w:pStyle w:val="a0"/>
            </w:pPr>
            <w:r>
              <w:t>/</w:t>
            </w:r>
          </w:p>
        </w:tc>
        <w:tc>
          <w:tcPr>
            <w:tcW w:w="1616" w:type="dxa"/>
            <w:vMerge/>
            <w:vAlign w:val="center"/>
          </w:tcPr>
          <w:p w:rsidR="00845277" w:rsidRDefault="00845277">
            <w:pPr>
              <w:pStyle w:val="a0"/>
            </w:pPr>
          </w:p>
        </w:tc>
      </w:tr>
    </w:tbl>
    <w:p w:rsidR="00845277" w:rsidRDefault="00845277">
      <w:pPr>
        <w:pStyle w:val="Heading4"/>
      </w:pPr>
      <w:r>
        <w:rPr>
          <w:rFonts w:hint="eastAsia"/>
        </w:rPr>
        <w:t>废水污染物排放标准</w:t>
      </w:r>
    </w:p>
    <w:p w:rsidR="00845277" w:rsidRDefault="00845277" w:rsidP="00371CF6">
      <w:pPr>
        <w:ind w:firstLine="31680"/>
        <w:rPr>
          <w:lang w:eastAsia="zh-CN"/>
        </w:rPr>
      </w:pPr>
      <w:r>
        <w:rPr>
          <w:rFonts w:hint="eastAsia"/>
          <w:lang w:eastAsia="zh-CN"/>
        </w:rPr>
        <w:t>本项目废水排入新区污水处理厂进行集中处理，废水排放接管标准执行《污水综合排放标准》（</w:t>
      </w:r>
      <w:r>
        <w:rPr>
          <w:lang w:eastAsia="zh-CN"/>
        </w:rPr>
        <w:t>GB8978</w:t>
      </w:r>
      <w:r>
        <w:rPr>
          <w:rFonts w:hint="eastAsia"/>
          <w:lang w:eastAsia="zh-CN"/>
        </w:rPr>
        <w:t>－</w:t>
      </w:r>
      <w:r>
        <w:rPr>
          <w:lang w:eastAsia="zh-CN"/>
        </w:rPr>
        <w:t>1996</w:t>
      </w:r>
      <w:r>
        <w:rPr>
          <w:rFonts w:hint="eastAsia"/>
          <w:lang w:eastAsia="zh-CN"/>
        </w:rPr>
        <w:t>）三级排放标准，污水处理厂处理达到《城镇污水处理厂污染物排放标准》（</w:t>
      </w:r>
      <w:r>
        <w:rPr>
          <w:lang w:eastAsia="zh-CN"/>
        </w:rPr>
        <w:t>GB 18918-2002</w:t>
      </w:r>
      <w:r>
        <w:rPr>
          <w:rFonts w:hint="eastAsia"/>
          <w:lang w:eastAsia="zh-CN"/>
        </w:rPr>
        <w:t>）中的一级</w:t>
      </w:r>
      <w:r>
        <w:rPr>
          <w:lang w:eastAsia="zh-CN"/>
        </w:rPr>
        <w:t>A</w:t>
      </w:r>
      <w:r>
        <w:rPr>
          <w:rFonts w:hint="eastAsia"/>
          <w:lang w:eastAsia="zh-CN"/>
        </w:rPr>
        <w:t>标准后外排，具体指标见表</w:t>
      </w:r>
      <w:r>
        <w:rPr>
          <w:lang w:eastAsia="zh-CN"/>
        </w:rPr>
        <w:t>13.2-5</w:t>
      </w:r>
      <w:r>
        <w:rPr>
          <w:rFonts w:hint="eastAsia"/>
          <w:lang w:eastAsia="zh-CN"/>
        </w:rPr>
        <w:t>。</w:t>
      </w:r>
    </w:p>
    <w:p w:rsidR="00845277" w:rsidRDefault="00845277">
      <w:pPr>
        <w:pStyle w:val="a"/>
      </w:pPr>
      <w:r>
        <w:rPr>
          <w:rFonts w:hint="eastAsia"/>
        </w:rPr>
        <w:t>表</w:t>
      </w:r>
      <w:r>
        <w:t xml:space="preserve">13.2-5 </w:t>
      </w:r>
      <w:r>
        <w:rPr>
          <w:rFonts w:hint="eastAsia"/>
        </w:rPr>
        <w:t>项目污水排放标准</w:t>
      </w:r>
      <w:r>
        <w:t xml:space="preserve"> </w:t>
      </w:r>
      <w:r>
        <w:rPr>
          <w:rFonts w:hint="eastAsia"/>
        </w:rPr>
        <w:t>单位：除</w:t>
      </w:r>
      <w:r>
        <w:t>pH</w:t>
      </w:r>
      <w:r>
        <w:rPr>
          <w:rFonts w:hint="eastAsia"/>
        </w:rPr>
        <w:t>外为</w:t>
      </w:r>
      <w:r>
        <w:t>mg/L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48"/>
        <w:gridCol w:w="1994"/>
        <w:gridCol w:w="1868"/>
        <w:gridCol w:w="3312"/>
      </w:tblGrid>
      <w:tr w:rsidR="00845277">
        <w:trPr>
          <w:cantSplit/>
          <w:trHeight w:val="454"/>
          <w:jc w:val="center"/>
        </w:trPr>
        <w:tc>
          <w:tcPr>
            <w:tcW w:w="791" w:type="pct"/>
            <w:vAlign w:val="center"/>
          </w:tcPr>
          <w:p w:rsidR="00845277" w:rsidRDefault="00845277">
            <w:pPr>
              <w:pStyle w:val="a0"/>
            </w:pPr>
            <w:r>
              <w:rPr>
                <w:rFonts w:hint="eastAsia"/>
              </w:rPr>
              <w:t>序号</w:t>
            </w:r>
          </w:p>
        </w:tc>
        <w:tc>
          <w:tcPr>
            <w:tcW w:w="1170" w:type="pct"/>
            <w:vAlign w:val="center"/>
          </w:tcPr>
          <w:p w:rsidR="00845277" w:rsidRDefault="00845277">
            <w:pPr>
              <w:pStyle w:val="a0"/>
            </w:pPr>
            <w:r>
              <w:rPr>
                <w:rFonts w:hint="eastAsia"/>
              </w:rPr>
              <w:t>项目</w:t>
            </w:r>
          </w:p>
        </w:tc>
        <w:tc>
          <w:tcPr>
            <w:tcW w:w="1096" w:type="pct"/>
            <w:vAlign w:val="center"/>
          </w:tcPr>
          <w:p w:rsidR="00845277" w:rsidRDefault="00845277">
            <w:pPr>
              <w:pStyle w:val="a0"/>
            </w:pPr>
            <w:r>
              <w:rPr>
                <w:rFonts w:hint="eastAsia"/>
              </w:rPr>
              <w:t>单位</w:t>
            </w:r>
          </w:p>
        </w:tc>
        <w:tc>
          <w:tcPr>
            <w:tcW w:w="1943" w:type="pct"/>
            <w:vAlign w:val="center"/>
          </w:tcPr>
          <w:p w:rsidR="00845277" w:rsidRDefault="00845277">
            <w:pPr>
              <w:pStyle w:val="a0"/>
            </w:pPr>
            <w:r>
              <w:rPr>
                <w:rFonts w:hint="eastAsia"/>
              </w:rPr>
              <w:t>三级接管标准</w:t>
            </w:r>
          </w:p>
        </w:tc>
      </w:tr>
      <w:tr w:rsidR="00845277">
        <w:trPr>
          <w:cantSplit/>
          <w:trHeight w:val="454"/>
          <w:jc w:val="center"/>
        </w:trPr>
        <w:tc>
          <w:tcPr>
            <w:tcW w:w="791" w:type="pct"/>
            <w:vAlign w:val="center"/>
          </w:tcPr>
          <w:p w:rsidR="00845277" w:rsidRDefault="00845277">
            <w:pPr>
              <w:pStyle w:val="a0"/>
            </w:pPr>
            <w:r>
              <w:t>1</w:t>
            </w:r>
          </w:p>
        </w:tc>
        <w:tc>
          <w:tcPr>
            <w:tcW w:w="1170" w:type="pct"/>
            <w:vAlign w:val="center"/>
          </w:tcPr>
          <w:p w:rsidR="00845277" w:rsidRDefault="00845277">
            <w:pPr>
              <w:pStyle w:val="a0"/>
            </w:pPr>
            <w:r>
              <w:t>PH</w:t>
            </w:r>
          </w:p>
        </w:tc>
        <w:tc>
          <w:tcPr>
            <w:tcW w:w="1096" w:type="pct"/>
            <w:vAlign w:val="center"/>
          </w:tcPr>
          <w:p w:rsidR="00845277" w:rsidRDefault="00845277">
            <w:pPr>
              <w:pStyle w:val="a0"/>
            </w:pPr>
            <w:r>
              <w:t>/</w:t>
            </w:r>
          </w:p>
        </w:tc>
        <w:tc>
          <w:tcPr>
            <w:tcW w:w="1943" w:type="pct"/>
            <w:vAlign w:val="center"/>
          </w:tcPr>
          <w:p w:rsidR="00845277" w:rsidRDefault="00845277">
            <w:pPr>
              <w:pStyle w:val="a0"/>
            </w:pPr>
            <w:r>
              <w:t>6-9</w:t>
            </w:r>
          </w:p>
        </w:tc>
      </w:tr>
      <w:tr w:rsidR="00845277">
        <w:trPr>
          <w:cantSplit/>
          <w:trHeight w:val="454"/>
          <w:jc w:val="center"/>
        </w:trPr>
        <w:tc>
          <w:tcPr>
            <w:tcW w:w="791" w:type="pct"/>
            <w:vAlign w:val="center"/>
          </w:tcPr>
          <w:p w:rsidR="00845277" w:rsidRDefault="00845277">
            <w:pPr>
              <w:pStyle w:val="a0"/>
            </w:pPr>
            <w:r>
              <w:t>2</w:t>
            </w:r>
          </w:p>
        </w:tc>
        <w:tc>
          <w:tcPr>
            <w:tcW w:w="1170" w:type="pct"/>
            <w:vAlign w:val="center"/>
          </w:tcPr>
          <w:p w:rsidR="00845277" w:rsidRDefault="00845277">
            <w:pPr>
              <w:pStyle w:val="a0"/>
            </w:pPr>
            <w:r>
              <w:t>COD</w:t>
            </w:r>
          </w:p>
        </w:tc>
        <w:tc>
          <w:tcPr>
            <w:tcW w:w="1096" w:type="pct"/>
            <w:vAlign w:val="center"/>
          </w:tcPr>
          <w:p w:rsidR="00845277" w:rsidRDefault="00845277">
            <w:pPr>
              <w:pStyle w:val="a0"/>
            </w:pPr>
            <w:r>
              <w:t>mg/L</w:t>
            </w:r>
          </w:p>
        </w:tc>
        <w:tc>
          <w:tcPr>
            <w:tcW w:w="1943" w:type="pct"/>
            <w:vAlign w:val="center"/>
          </w:tcPr>
          <w:p w:rsidR="00845277" w:rsidRDefault="00845277">
            <w:pPr>
              <w:pStyle w:val="a0"/>
            </w:pPr>
            <w:r>
              <w:t>500</w:t>
            </w:r>
          </w:p>
        </w:tc>
      </w:tr>
      <w:tr w:rsidR="00845277">
        <w:trPr>
          <w:cantSplit/>
          <w:trHeight w:val="454"/>
          <w:jc w:val="center"/>
        </w:trPr>
        <w:tc>
          <w:tcPr>
            <w:tcW w:w="791" w:type="pct"/>
            <w:vAlign w:val="center"/>
          </w:tcPr>
          <w:p w:rsidR="00845277" w:rsidRDefault="00845277">
            <w:pPr>
              <w:pStyle w:val="a0"/>
            </w:pPr>
            <w:r>
              <w:t>3</w:t>
            </w:r>
          </w:p>
        </w:tc>
        <w:tc>
          <w:tcPr>
            <w:tcW w:w="1170" w:type="pct"/>
            <w:vAlign w:val="center"/>
          </w:tcPr>
          <w:p w:rsidR="00845277" w:rsidRDefault="00845277">
            <w:pPr>
              <w:pStyle w:val="a0"/>
            </w:pPr>
            <w:r>
              <w:t>SS</w:t>
            </w:r>
          </w:p>
        </w:tc>
        <w:tc>
          <w:tcPr>
            <w:tcW w:w="1096" w:type="pct"/>
            <w:vAlign w:val="center"/>
          </w:tcPr>
          <w:p w:rsidR="00845277" w:rsidRDefault="00845277">
            <w:pPr>
              <w:pStyle w:val="a0"/>
            </w:pPr>
            <w:r>
              <w:t>mg/L</w:t>
            </w:r>
          </w:p>
        </w:tc>
        <w:tc>
          <w:tcPr>
            <w:tcW w:w="1943" w:type="pct"/>
            <w:vAlign w:val="center"/>
          </w:tcPr>
          <w:p w:rsidR="00845277" w:rsidRDefault="00845277">
            <w:pPr>
              <w:pStyle w:val="a0"/>
            </w:pPr>
            <w:r>
              <w:t>400</w:t>
            </w:r>
          </w:p>
        </w:tc>
      </w:tr>
      <w:tr w:rsidR="00845277">
        <w:trPr>
          <w:cantSplit/>
          <w:trHeight w:val="454"/>
          <w:jc w:val="center"/>
        </w:trPr>
        <w:tc>
          <w:tcPr>
            <w:tcW w:w="791" w:type="pct"/>
            <w:vAlign w:val="center"/>
          </w:tcPr>
          <w:p w:rsidR="00845277" w:rsidRDefault="00845277">
            <w:pPr>
              <w:pStyle w:val="a0"/>
            </w:pPr>
            <w:r>
              <w:t>4</w:t>
            </w:r>
          </w:p>
        </w:tc>
        <w:tc>
          <w:tcPr>
            <w:tcW w:w="1170" w:type="pct"/>
            <w:vAlign w:val="center"/>
          </w:tcPr>
          <w:p w:rsidR="00845277" w:rsidRDefault="00845277">
            <w:pPr>
              <w:pStyle w:val="a0"/>
            </w:pPr>
            <w:r>
              <w:t>NH3</w:t>
            </w:r>
            <w:r>
              <w:rPr>
                <w:rFonts w:hint="eastAsia"/>
              </w:rPr>
              <w:t>－</w:t>
            </w:r>
            <w:r>
              <w:t>N</w:t>
            </w:r>
          </w:p>
        </w:tc>
        <w:tc>
          <w:tcPr>
            <w:tcW w:w="1096" w:type="pct"/>
            <w:vAlign w:val="center"/>
          </w:tcPr>
          <w:p w:rsidR="00845277" w:rsidRDefault="00845277">
            <w:pPr>
              <w:pStyle w:val="a0"/>
            </w:pPr>
            <w:r>
              <w:t>mg/L</w:t>
            </w:r>
          </w:p>
        </w:tc>
        <w:tc>
          <w:tcPr>
            <w:tcW w:w="1943" w:type="pct"/>
            <w:vAlign w:val="center"/>
          </w:tcPr>
          <w:p w:rsidR="00845277" w:rsidRDefault="00845277">
            <w:pPr>
              <w:pStyle w:val="a0"/>
            </w:pPr>
            <w:r>
              <w:t>35</w:t>
            </w:r>
            <w:r>
              <w:rPr>
                <w:rFonts w:hint="eastAsia"/>
              </w:rPr>
              <w:t>（</w:t>
            </w:r>
            <w:r>
              <w:t>CJ3082</w:t>
            </w:r>
            <w:r>
              <w:rPr>
                <w:rFonts w:hint="eastAsia"/>
              </w:rPr>
              <w:t>－</w:t>
            </w:r>
            <w:r>
              <w:t>1999</w:t>
            </w:r>
            <w:r>
              <w:rPr>
                <w:rFonts w:hint="eastAsia"/>
              </w:rPr>
              <w:t>）</w:t>
            </w:r>
          </w:p>
        </w:tc>
      </w:tr>
      <w:tr w:rsidR="00845277">
        <w:trPr>
          <w:cantSplit/>
          <w:trHeight w:val="454"/>
          <w:jc w:val="center"/>
        </w:trPr>
        <w:tc>
          <w:tcPr>
            <w:tcW w:w="791" w:type="pct"/>
            <w:vAlign w:val="center"/>
          </w:tcPr>
          <w:p w:rsidR="00845277" w:rsidRDefault="00845277">
            <w:pPr>
              <w:pStyle w:val="a0"/>
            </w:pPr>
            <w:r>
              <w:t>5</w:t>
            </w:r>
          </w:p>
        </w:tc>
        <w:tc>
          <w:tcPr>
            <w:tcW w:w="1170" w:type="pct"/>
            <w:vAlign w:val="center"/>
          </w:tcPr>
          <w:p w:rsidR="00845277" w:rsidRDefault="00845277">
            <w:pPr>
              <w:pStyle w:val="a0"/>
            </w:pPr>
            <w:r>
              <w:t>TP</w:t>
            </w:r>
          </w:p>
        </w:tc>
        <w:tc>
          <w:tcPr>
            <w:tcW w:w="1096" w:type="pct"/>
            <w:vAlign w:val="center"/>
          </w:tcPr>
          <w:p w:rsidR="00845277" w:rsidRDefault="00845277">
            <w:pPr>
              <w:pStyle w:val="a0"/>
            </w:pPr>
            <w:r>
              <w:t>mg/L</w:t>
            </w:r>
          </w:p>
        </w:tc>
        <w:tc>
          <w:tcPr>
            <w:tcW w:w="1943" w:type="pct"/>
            <w:vAlign w:val="center"/>
          </w:tcPr>
          <w:p w:rsidR="00845277" w:rsidRDefault="00845277">
            <w:pPr>
              <w:pStyle w:val="a0"/>
            </w:pPr>
            <w:r>
              <w:t>8</w:t>
            </w:r>
            <w:r>
              <w:rPr>
                <w:rFonts w:hint="eastAsia"/>
              </w:rPr>
              <w:t>（</w:t>
            </w:r>
            <w:r>
              <w:t>CJ3082</w:t>
            </w:r>
            <w:r>
              <w:rPr>
                <w:rFonts w:hint="eastAsia"/>
              </w:rPr>
              <w:t>－</w:t>
            </w:r>
            <w:r>
              <w:t>1999</w:t>
            </w:r>
            <w:r>
              <w:rPr>
                <w:rFonts w:hint="eastAsia"/>
              </w:rPr>
              <w:t>）</w:t>
            </w:r>
          </w:p>
        </w:tc>
      </w:tr>
    </w:tbl>
    <w:p w:rsidR="00845277" w:rsidRDefault="00845277">
      <w:pPr>
        <w:pStyle w:val="Heading4"/>
      </w:pPr>
      <w:r>
        <w:rPr>
          <w:rFonts w:hint="eastAsia"/>
        </w:rPr>
        <w:t>噪声排放标准</w:t>
      </w:r>
    </w:p>
    <w:p w:rsidR="00845277" w:rsidRDefault="00845277">
      <w:pPr>
        <w:pStyle w:val="ListParagraph"/>
        <w:numPr>
          <w:ilvl w:val="0"/>
          <w:numId w:val="10"/>
        </w:numPr>
        <w:ind w:firstLineChars="0"/>
        <w:rPr>
          <w:lang w:eastAsia="zh-CN"/>
        </w:rPr>
      </w:pPr>
      <w:r>
        <w:rPr>
          <w:rFonts w:hint="eastAsia"/>
          <w:lang w:eastAsia="zh-CN"/>
        </w:rPr>
        <w:t>施工噪声执行《建筑施工场界环境噪声排放标准》（</w:t>
      </w:r>
      <w:r>
        <w:rPr>
          <w:lang w:eastAsia="zh-CN"/>
        </w:rPr>
        <w:t>GB12523-2011</w:t>
      </w:r>
      <w:r>
        <w:rPr>
          <w:rFonts w:hint="eastAsia"/>
          <w:lang w:eastAsia="zh-CN"/>
        </w:rPr>
        <w:t>），即昼间</w:t>
      </w:r>
      <w:r>
        <w:rPr>
          <w:lang w:eastAsia="zh-CN"/>
        </w:rPr>
        <w:t>70dB</w:t>
      </w:r>
      <w:r>
        <w:rPr>
          <w:rFonts w:hint="eastAsia"/>
          <w:lang w:eastAsia="zh-CN"/>
        </w:rPr>
        <w:t>（</w:t>
      </w:r>
      <w:r>
        <w:rPr>
          <w:lang w:eastAsia="zh-CN"/>
        </w:rPr>
        <w:t>A</w:t>
      </w:r>
      <w:r>
        <w:rPr>
          <w:rFonts w:hint="eastAsia"/>
          <w:lang w:eastAsia="zh-CN"/>
        </w:rPr>
        <w:t>），夜间</w:t>
      </w:r>
      <w:r>
        <w:rPr>
          <w:lang w:eastAsia="zh-CN"/>
        </w:rPr>
        <w:t>55dB</w:t>
      </w:r>
      <w:r>
        <w:rPr>
          <w:rFonts w:hint="eastAsia"/>
          <w:lang w:eastAsia="zh-CN"/>
        </w:rPr>
        <w:t>（</w:t>
      </w:r>
      <w:r>
        <w:rPr>
          <w:lang w:eastAsia="zh-CN"/>
        </w:rPr>
        <w:t>A</w:t>
      </w:r>
      <w:r>
        <w:rPr>
          <w:rFonts w:hint="eastAsia"/>
          <w:lang w:eastAsia="zh-CN"/>
        </w:rPr>
        <w:t>）。</w:t>
      </w:r>
    </w:p>
    <w:p w:rsidR="00845277" w:rsidRDefault="00845277">
      <w:pPr>
        <w:pStyle w:val="ListParagraph"/>
        <w:numPr>
          <w:ilvl w:val="0"/>
          <w:numId w:val="10"/>
        </w:numPr>
        <w:ind w:firstLineChars="0"/>
        <w:rPr>
          <w:lang w:eastAsia="zh-CN"/>
        </w:rPr>
      </w:pPr>
      <w:r>
        <w:rPr>
          <w:rFonts w:hint="eastAsia"/>
          <w:lang w:eastAsia="zh-CN"/>
        </w:rPr>
        <w:t>厂界噪声执行《工业企业厂界环境噪声排放标准》（</w:t>
      </w:r>
      <w:r>
        <w:rPr>
          <w:lang w:eastAsia="zh-CN"/>
        </w:rPr>
        <w:t>GB12348-2008</w:t>
      </w:r>
      <w:r>
        <w:rPr>
          <w:rFonts w:hint="eastAsia"/>
          <w:lang w:eastAsia="zh-CN"/>
        </w:rPr>
        <w:t>）中</w:t>
      </w:r>
      <w:r>
        <w:rPr>
          <w:lang w:eastAsia="zh-CN"/>
        </w:rPr>
        <w:t>3</w:t>
      </w:r>
      <w:r>
        <w:rPr>
          <w:rFonts w:hint="eastAsia"/>
          <w:lang w:eastAsia="zh-CN"/>
        </w:rPr>
        <w:t>类标准，即昼间</w:t>
      </w:r>
      <w:r>
        <w:rPr>
          <w:lang w:eastAsia="zh-CN"/>
        </w:rPr>
        <w:t>65dB</w:t>
      </w:r>
      <w:r>
        <w:rPr>
          <w:rFonts w:hint="eastAsia"/>
          <w:lang w:eastAsia="zh-CN"/>
        </w:rPr>
        <w:t>（</w:t>
      </w:r>
      <w:r>
        <w:rPr>
          <w:lang w:eastAsia="zh-CN"/>
        </w:rPr>
        <w:t>A</w:t>
      </w:r>
      <w:r>
        <w:rPr>
          <w:rFonts w:hint="eastAsia"/>
          <w:lang w:eastAsia="zh-CN"/>
        </w:rPr>
        <w:t>）、夜间</w:t>
      </w:r>
      <w:r>
        <w:rPr>
          <w:lang w:eastAsia="zh-CN"/>
        </w:rPr>
        <w:t>55dB</w:t>
      </w:r>
      <w:r>
        <w:rPr>
          <w:rFonts w:hint="eastAsia"/>
          <w:lang w:eastAsia="zh-CN"/>
        </w:rPr>
        <w:t>（</w:t>
      </w:r>
      <w:r>
        <w:rPr>
          <w:lang w:eastAsia="zh-CN"/>
        </w:rPr>
        <w:t>A</w:t>
      </w:r>
      <w:r>
        <w:rPr>
          <w:rFonts w:hint="eastAsia"/>
          <w:lang w:eastAsia="zh-CN"/>
        </w:rPr>
        <w:t>）。</w:t>
      </w:r>
    </w:p>
    <w:p w:rsidR="00845277" w:rsidRDefault="00845277">
      <w:pPr>
        <w:pStyle w:val="ListParagraph"/>
        <w:numPr>
          <w:ilvl w:val="0"/>
          <w:numId w:val="10"/>
        </w:numPr>
        <w:ind w:firstLineChars="0"/>
        <w:rPr>
          <w:lang w:eastAsia="zh-CN"/>
        </w:rPr>
      </w:pPr>
      <w:r>
        <w:rPr>
          <w:rFonts w:hint="eastAsia"/>
          <w:lang w:eastAsia="zh-CN"/>
        </w:rPr>
        <w:t>车间噪声符合《工业企业设计卫生标准》（</w:t>
      </w:r>
      <w:r>
        <w:rPr>
          <w:lang w:eastAsia="zh-CN"/>
        </w:rPr>
        <w:t>GBZ1-2010</w:t>
      </w:r>
      <w:r>
        <w:rPr>
          <w:rFonts w:hint="eastAsia"/>
          <w:lang w:eastAsia="zh-CN"/>
        </w:rPr>
        <w:t>）规定中不超过</w:t>
      </w:r>
      <w:r>
        <w:rPr>
          <w:lang w:eastAsia="zh-CN"/>
        </w:rPr>
        <w:t>85dB</w:t>
      </w:r>
      <w:r>
        <w:rPr>
          <w:rFonts w:hint="eastAsia"/>
          <w:lang w:eastAsia="zh-CN"/>
        </w:rPr>
        <w:t>（</w:t>
      </w:r>
      <w:r>
        <w:rPr>
          <w:lang w:eastAsia="zh-CN"/>
        </w:rPr>
        <w:t>A</w:t>
      </w:r>
      <w:r>
        <w:rPr>
          <w:rFonts w:hint="eastAsia"/>
          <w:lang w:eastAsia="zh-CN"/>
        </w:rPr>
        <w:t>）要求。</w:t>
      </w:r>
    </w:p>
    <w:p w:rsidR="00845277" w:rsidRDefault="00845277">
      <w:pPr>
        <w:pStyle w:val="Heading4"/>
        <w:rPr>
          <w:lang w:eastAsia="zh-CN"/>
        </w:rPr>
      </w:pPr>
      <w:r>
        <w:rPr>
          <w:rFonts w:hint="eastAsia"/>
          <w:lang w:eastAsia="zh-CN"/>
        </w:rPr>
        <w:t>工业固体废物污染控制标准</w:t>
      </w:r>
    </w:p>
    <w:p w:rsidR="00845277" w:rsidRDefault="00845277" w:rsidP="00371CF6">
      <w:pPr>
        <w:ind w:firstLine="31680"/>
        <w:rPr>
          <w:lang w:eastAsia="zh-CN"/>
        </w:rPr>
      </w:pPr>
      <w:r>
        <w:rPr>
          <w:rFonts w:hint="eastAsia"/>
          <w:lang w:eastAsia="zh-CN"/>
        </w:rPr>
        <w:t>危险固废储存执行《危险废物贮存污染控制标准》（</w:t>
      </w:r>
      <w:r>
        <w:rPr>
          <w:lang w:eastAsia="zh-CN"/>
        </w:rPr>
        <w:t>GB18597-2023</w:t>
      </w:r>
      <w:r>
        <w:rPr>
          <w:rFonts w:hint="eastAsia"/>
          <w:lang w:eastAsia="zh-CN"/>
        </w:rPr>
        <w:t>），处置执行《</w:t>
      </w:r>
      <w:hyperlink r:id="rId18" w:tgtFrame="blank" w:tooltip="危险废物填埋污染控制标准" w:history="1">
        <w:r>
          <w:rPr>
            <w:rFonts w:hint="eastAsia"/>
            <w:lang w:eastAsia="zh-CN"/>
          </w:rPr>
          <w:t>危险废物填埋污染控制标准</w:t>
        </w:r>
      </w:hyperlink>
      <w:r>
        <w:rPr>
          <w:rFonts w:hint="eastAsia"/>
          <w:lang w:eastAsia="zh-CN"/>
        </w:rPr>
        <w:t>》（</w:t>
      </w:r>
      <w:r>
        <w:rPr>
          <w:lang w:eastAsia="zh-CN"/>
        </w:rPr>
        <w:t>GB18598-2019</w:t>
      </w:r>
      <w:r>
        <w:rPr>
          <w:rFonts w:hint="eastAsia"/>
          <w:lang w:eastAsia="zh-CN"/>
        </w:rPr>
        <w:t>）、《</w:t>
      </w:r>
      <w:hyperlink r:id="rId19" w:tgtFrame="blank" w:tooltip="危险废物填埋污染控制标准" w:history="1">
        <w:r>
          <w:rPr>
            <w:rFonts w:hint="eastAsia"/>
            <w:lang w:eastAsia="zh-CN"/>
          </w:rPr>
          <w:t>危险废物焚烧污染控制标准</w:t>
        </w:r>
      </w:hyperlink>
      <w:r>
        <w:rPr>
          <w:rFonts w:hint="eastAsia"/>
          <w:lang w:eastAsia="zh-CN"/>
        </w:rPr>
        <w:t>》（</w:t>
      </w:r>
      <w:r>
        <w:rPr>
          <w:lang w:eastAsia="zh-CN"/>
        </w:rPr>
        <w:t>GB18484-2020</w:t>
      </w:r>
      <w:r>
        <w:rPr>
          <w:rFonts w:hint="eastAsia"/>
          <w:lang w:eastAsia="zh-CN"/>
        </w:rPr>
        <w:t>）；一般固废执行《一般工业固体废物贮存和填埋污染控制标准》（</w:t>
      </w:r>
      <w:r>
        <w:rPr>
          <w:lang w:eastAsia="zh-CN"/>
        </w:rPr>
        <w:t>GB18599-2020</w:t>
      </w:r>
      <w:r>
        <w:rPr>
          <w:rFonts w:hint="eastAsia"/>
          <w:lang w:eastAsia="zh-CN"/>
        </w:rPr>
        <w:t>）。同时需执行环境保护部公告</w:t>
      </w:r>
      <w:r>
        <w:rPr>
          <w:lang w:eastAsia="zh-CN"/>
        </w:rPr>
        <w:t>“2013</w:t>
      </w:r>
      <w:r>
        <w:rPr>
          <w:rFonts w:hint="eastAsia"/>
          <w:lang w:eastAsia="zh-CN"/>
        </w:rPr>
        <w:t>年第</w:t>
      </w:r>
      <w:r>
        <w:rPr>
          <w:lang w:eastAsia="zh-CN"/>
        </w:rPr>
        <w:t>36</w:t>
      </w:r>
      <w:r>
        <w:rPr>
          <w:rFonts w:hint="eastAsia"/>
          <w:lang w:eastAsia="zh-CN"/>
        </w:rPr>
        <w:t>号</w:t>
      </w:r>
      <w:r>
        <w:rPr>
          <w:lang w:eastAsia="zh-CN"/>
        </w:rPr>
        <w:t>”“</w:t>
      </w:r>
      <w:r>
        <w:rPr>
          <w:rFonts w:hint="eastAsia"/>
          <w:lang w:eastAsia="zh-CN"/>
        </w:rPr>
        <w:t>关于发布《一般工业固体废物贮存和填埋污染控制标准》（</w:t>
      </w:r>
      <w:r>
        <w:rPr>
          <w:lang w:eastAsia="zh-CN"/>
        </w:rPr>
        <w:t>GB18599-2020</w:t>
      </w:r>
      <w:r>
        <w:rPr>
          <w:rFonts w:hint="eastAsia"/>
          <w:lang w:eastAsia="zh-CN"/>
        </w:rPr>
        <w:t>）等</w:t>
      </w:r>
      <w:r>
        <w:rPr>
          <w:lang w:eastAsia="zh-CN"/>
        </w:rPr>
        <w:t>3</w:t>
      </w:r>
      <w:r>
        <w:rPr>
          <w:rFonts w:hint="eastAsia"/>
          <w:lang w:eastAsia="zh-CN"/>
        </w:rPr>
        <w:t>项国家污染物控制标准修改单的公告</w:t>
      </w:r>
      <w:r>
        <w:rPr>
          <w:lang w:eastAsia="zh-CN"/>
        </w:rPr>
        <w:t>”</w:t>
      </w:r>
      <w:r>
        <w:rPr>
          <w:rFonts w:hint="eastAsia"/>
          <w:lang w:eastAsia="zh-CN"/>
        </w:rPr>
        <w:t>要求。</w:t>
      </w:r>
    </w:p>
    <w:p w:rsidR="00845277" w:rsidRDefault="00845277">
      <w:pPr>
        <w:pStyle w:val="Heading2"/>
        <w:rPr>
          <w:color w:val="auto"/>
        </w:rPr>
      </w:pPr>
      <w:bookmarkStart w:id="101" w:name="_Toc148429347"/>
      <w:r>
        <w:rPr>
          <w:rFonts w:hint="eastAsia"/>
          <w:color w:val="auto"/>
        </w:rPr>
        <w:t>主要污染源及主要污染物</w:t>
      </w:r>
      <w:bookmarkEnd w:id="101"/>
    </w:p>
    <w:p w:rsidR="00845277" w:rsidRDefault="00845277">
      <w:pPr>
        <w:pStyle w:val="Heading3"/>
        <w:rPr>
          <w:lang w:eastAsia="zh-CN"/>
        </w:rPr>
      </w:pPr>
      <w:r>
        <w:rPr>
          <w:rFonts w:hint="eastAsia"/>
          <w:lang w:eastAsia="zh-CN"/>
        </w:rPr>
        <w:t>废气</w:t>
      </w:r>
    </w:p>
    <w:p w:rsidR="00845277" w:rsidRDefault="00845277" w:rsidP="00371CF6">
      <w:pPr>
        <w:ind w:firstLine="31680"/>
        <w:rPr>
          <w:kern w:val="18"/>
          <w:szCs w:val="28"/>
          <w:lang w:eastAsia="zh-CN"/>
        </w:rPr>
      </w:pPr>
      <w:r>
        <w:rPr>
          <w:rFonts w:hint="eastAsia"/>
          <w:kern w:val="18"/>
          <w:szCs w:val="28"/>
          <w:lang w:eastAsia="zh-CN"/>
        </w:rPr>
        <w:t>本项目仅对精化事业部污水处理装置</w:t>
      </w:r>
      <w:r>
        <w:rPr>
          <w:kern w:val="18"/>
          <w:szCs w:val="28"/>
          <w:lang w:eastAsia="zh-CN"/>
        </w:rPr>
        <w:t>1</w:t>
      </w:r>
      <w:r>
        <w:rPr>
          <w:rFonts w:hint="eastAsia"/>
          <w:kern w:val="18"/>
          <w:szCs w:val="28"/>
          <w:lang w:eastAsia="zh-CN"/>
        </w:rPr>
        <w:t>套</w:t>
      </w:r>
      <w:r>
        <w:rPr>
          <w:kern w:val="18"/>
          <w:szCs w:val="28"/>
          <w:lang w:eastAsia="zh-CN"/>
        </w:rPr>
        <w:t>PLC</w:t>
      </w:r>
      <w:r>
        <w:rPr>
          <w:rFonts w:hint="eastAsia"/>
          <w:kern w:val="18"/>
          <w:szCs w:val="28"/>
          <w:lang w:eastAsia="zh-CN"/>
        </w:rPr>
        <w:t>系统、</w:t>
      </w:r>
      <w:r>
        <w:rPr>
          <w:rFonts w:hint="eastAsia"/>
          <w:lang w:eastAsia="zh-CN"/>
        </w:rPr>
        <w:t>精化事业部及盐化事业部</w:t>
      </w:r>
      <w:r>
        <w:rPr>
          <w:kern w:val="18"/>
          <w:szCs w:val="28"/>
          <w:lang w:eastAsia="zh-CN"/>
        </w:rPr>
        <w:t>39</w:t>
      </w:r>
      <w:r>
        <w:rPr>
          <w:rFonts w:hint="eastAsia"/>
          <w:kern w:val="18"/>
          <w:szCs w:val="28"/>
          <w:lang w:eastAsia="zh-CN"/>
        </w:rPr>
        <w:t>台老旧动设备、氯苯事业部氯苯装置</w:t>
      </w:r>
      <w:r>
        <w:rPr>
          <w:kern w:val="18"/>
          <w:szCs w:val="28"/>
          <w:lang w:eastAsia="zh-CN"/>
        </w:rPr>
        <w:t>3</w:t>
      </w:r>
      <w:r>
        <w:rPr>
          <w:rFonts w:hint="eastAsia"/>
          <w:kern w:val="18"/>
          <w:szCs w:val="28"/>
          <w:lang w:eastAsia="zh-CN"/>
        </w:rPr>
        <w:t>台对二氯苯储罐、盐化事业部纯水装置</w:t>
      </w:r>
      <w:r>
        <w:rPr>
          <w:kern w:val="18"/>
          <w:szCs w:val="28"/>
          <w:lang w:eastAsia="zh-CN"/>
        </w:rPr>
        <w:t>1</w:t>
      </w:r>
      <w:r>
        <w:rPr>
          <w:rFonts w:hint="eastAsia"/>
          <w:kern w:val="18"/>
          <w:szCs w:val="28"/>
          <w:lang w:eastAsia="zh-CN"/>
        </w:rPr>
        <w:t>台酸槽（</w:t>
      </w:r>
      <w:r>
        <w:rPr>
          <w:kern w:val="18"/>
          <w:szCs w:val="28"/>
          <w:lang w:eastAsia="zh-CN"/>
        </w:rPr>
        <w:t>V-808</w:t>
      </w:r>
      <w:r>
        <w:rPr>
          <w:rFonts w:hint="eastAsia"/>
          <w:kern w:val="18"/>
          <w:szCs w:val="28"/>
          <w:lang w:eastAsia="zh-CN"/>
        </w:rPr>
        <w:t>）进行更新和改造，不涉及产品工艺路线和产能变更。</w:t>
      </w:r>
    </w:p>
    <w:p w:rsidR="00845277" w:rsidRDefault="00845277" w:rsidP="00371CF6">
      <w:pPr>
        <w:ind w:firstLine="31680"/>
        <w:rPr>
          <w:b/>
          <w:kern w:val="18"/>
          <w:sz w:val="24"/>
          <w:lang w:eastAsia="zh-CN"/>
        </w:rPr>
      </w:pPr>
      <w:r>
        <w:rPr>
          <w:rFonts w:hint="eastAsia"/>
          <w:kern w:val="18"/>
          <w:szCs w:val="28"/>
          <w:lang w:eastAsia="zh-CN"/>
        </w:rPr>
        <w:t>本项目不涉及新增废气排放，依托原有装置设施进行处理。</w:t>
      </w:r>
    </w:p>
    <w:p w:rsidR="00845277" w:rsidRDefault="00845277">
      <w:pPr>
        <w:pStyle w:val="Heading3"/>
        <w:rPr>
          <w:lang w:eastAsia="zh-CN"/>
        </w:rPr>
      </w:pPr>
      <w:r>
        <w:rPr>
          <w:rFonts w:hint="eastAsia"/>
          <w:lang w:eastAsia="zh-CN"/>
        </w:rPr>
        <w:t>废水</w:t>
      </w:r>
    </w:p>
    <w:p w:rsidR="00845277" w:rsidRDefault="00845277">
      <w:pPr>
        <w:pStyle w:val="Heading4"/>
        <w:rPr>
          <w:lang w:eastAsia="zh-CN"/>
        </w:rPr>
      </w:pPr>
      <w:r>
        <w:rPr>
          <w:rFonts w:hint="eastAsia"/>
          <w:lang w:eastAsia="zh-CN"/>
        </w:rPr>
        <w:t>生产废水</w:t>
      </w:r>
    </w:p>
    <w:p w:rsidR="00845277" w:rsidRDefault="00845277" w:rsidP="00371CF6">
      <w:pPr>
        <w:ind w:firstLine="31680"/>
        <w:rPr>
          <w:kern w:val="18"/>
          <w:szCs w:val="28"/>
          <w:lang w:eastAsia="zh-CN"/>
        </w:rPr>
      </w:pPr>
      <w:r>
        <w:rPr>
          <w:rFonts w:hint="eastAsia"/>
          <w:kern w:val="18"/>
          <w:szCs w:val="28"/>
          <w:lang w:eastAsia="zh-CN"/>
        </w:rPr>
        <w:t>本项目仅对精化事业部污水处理装置</w:t>
      </w:r>
      <w:r>
        <w:rPr>
          <w:kern w:val="18"/>
          <w:szCs w:val="28"/>
          <w:lang w:eastAsia="zh-CN"/>
        </w:rPr>
        <w:t>1</w:t>
      </w:r>
      <w:r>
        <w:rPr>
          <w:rFonts w:hint="eastAsia"/>
          <w:kern w:val="18"/>
          <w:szCs w:val="28"/>
          <w:lang w:eastAsia="zh-CN"/>
        </w:rPr>
        <w:t>套</w:t>
      </w:r>
      <w:r>
        <w:rPr>
          <w:kern w:val="18"/>
          <w:szCs w:val="28"/>
          <w:lang w:eastAsia="zh-CN"/>
        </w:rPr>
        <w:t>PLC</w:t>
      </w:r>
      <w:r>
        <w:rPr>
          <w:rFonts w:hint="eastAsia"/>
          <w:kern w:val="18"/>
          <w:szCs w:val="28"/>
          <w:lang w:eastAsia="zh-CN"/>
        </w:rPr>
        <w:t>系统、</w:t>
      </w:r>
      <w:r>
        <w:rPr>
          <w:rFonts w:hint="eastAsia"/>
          <w:lang w:eastAsia="zh-CN"/>
        </w:rPr>
        <w:t>精化事业部及盐化事业部</w:t>
      </w:r>
      <w:r>
        <w:rPr>
          <w:kern w:val="18"/>
          <w:szCs w:val="28"/>
          <w:lang w:eastAsia="zh-CN"/>
        </w:rPr>
        <w:t>39</w:t>
      </w:r>
      <w:r>
        <w:rPr>
          <w:rFonts w:hint="eastAsia"/>
          <w:kern w:val="18"/>
          <w:szCs w:val="28"/>
          <w:lang w:eastAsia="zh-CN"/>
        </w:rPr>
        <w:t>台老旧动设备、氯苯事业部氯苯装置</w:t>
      </w:r>
      <w:r>
        <w:rPr>
          <w:kern w:val="18"/>
          <w:szCs w:val="28"/>
          <w:lang w:eastAsia="zh-CN"/>
        </w:rPr>
        <w:t>3</w:t>
      </w:r>
      <w:r>
        <w:rPr>
          <w:rFonts w:hint="eastAsia"/>
          <w:kern w:val="18"/>
          <w:szCs w:val="28"/>
          <w:lang w:eastAsia="zh-CN"/>
        </w:rPr>
        <w:t>台对二氯苯储罐、盐化事业部纯水装置</w:t>
      </w:r>
      <w:r>
        <w:rPr>
          <w:kern w:val="18"/>
          <w:szCs w:val="28"/>
          <w:lang w:eastAsia="zh-CN"/>
        </w:rPr>
        <w:t>1</w:t>
      </w:r>
      <w:r>
        <w:rPr>
          <w:rFonts w:hint="eastAsia"/>
          <w:kern w:val="18"/>
          <w:szCs w:val="28"/>
          <w:lang w:eastAsia="zh-CN"/>
        </w:rPr>
        <w:t>台酸槽（</w:t>
      </w:r>
      <w:r>
        <w:rPr>
          <w:kern w:val="18"/>
          <w:szCs w:val="28"/>
          <w:lang w:eastAsia="zh-CN"/>
        </w:rPr>
        <w:t>V-808</w:t>
      </w:r>
      <w:r>
        <w:rPr>
          <w:rFonts w:hint="eastAsia"/>
          <w:kern w:val="18"/>
          <w:szCs w:val="28"/>
          <w:lang w:eastAsia="zh-CN"/>
        </w:rPr>
        <w:t>）进行更新和改造，不涉及产品工艺路线和产能变更。</w:t>
      </w:r>
    </w:p>
    <w:p w:rsidR="00845277" w:rsidRDefault="00845277" w:rsidP="00371CF6">
      <w:pPr>
        <w:ind w:firstLine="31680"/>
        <w:rPr>
          <w:kern w:val="18"/>
          <w:szCs w:val="28"/>
          <w:lang w:eastAsia="zh-CN"/>
        </w:rPr>
      </w:pPr>
      <w:r>
        <w:rPr>
          <w:rFonts w:hint="eastAsia"/>
          <w:kern w:val="18"/>
          <w:szCs w:val="28"/>
          <w:lang w:eastAsia="zh-CN"/>
        </w:rPr>
        <w:t>本项目不涉及新增废水，依托原有装置设施进行处理。</w:t>
      </w:r>
    </w:p>
    <w:p w:rsidR="00845277" w:rsidRDefault="00845277">
      <w:pPr>
        <w:pStyle w:val="Heading4"/>
        <w:rPr>
          <w:lang w:eastAsia="zh-CN"/>
        </w:rPr>
      </w:pPr>
      <w:r>
        <w:rPr>
          <w:rFonts w:hint="eastAsia"/>
          <w:lang w:eastAsia="zh-CN"/>
        </w:rPr>
        <w:t>生活废水</w:t>
      </w:r>
    </w:p>
    <w:p w:rsidR="00845277" w:rsidRDefault="00845277" w:rsidP="00371CF6">
      <w:pPr>
        <w:ind w:firstLine="31680"/>
        <w:rPr>
          <w:lang w:eastAsia="zh-CN"/>
        </w:rPr>
      </w:pPr>
      <w:r>
        <w:rPr>
          <w:rFonts w:hint="eastAsia"/>
          <w:lang w:eastAsia="zh-CN"/>
        </w:rPr>
        <w:t>本项目不涉及新增定员，不新增生活污水，经化粪池预处理后排入厂区污水处理站预处理。</w:t>
      </w:r>
    </w:p>
    <w:p w:rsidR="00845277" w:rsidRDefault="00845277">
      <w:pPr>
        <w:pStyle w:val="Heading3"/>
        <w:rPr>
          <w:lang w:eastAsia="zh-CN"/>
        </w:rPr>
      </w:pPr>
      <w:r>
        <w:rPr>
          <w:rFonts w:hint="eastAsia"/>
          <w:lang w:eastAsia="zh-CN"/>
        </w:rPr>
        <w:t>废液</w:t>
      </w:r>
    </w:p>
    <w:p w:rsidR="00845277" w:rsidRDefault="00845277" w:rsidP="00371CF6">
      <w:pPr>
        <w:ind w:firstLine="31680"/>
        <w:rPr>
          <w:kern w:val="18"/>
          <w:szCs w:val="28"/>
          <w:lang w:eastAsia="zh-CN"/>
        </w:rPr>
      </w:pPr>
      <w:bookmarkStart w:id="102" w:name="_Hlk148366002"/>
      <w:r>
        <w:rPr>
          <w:rFonts w:hint="eastAsia"/>
          <w:kern w:val="18"/>
          <w:szCs w:val="28"/>
          <w:lang w:eastAsia="zh-CN"/>
        </w:rPr>
        <w:t>本项目仅对</w:t>
      </w:r>
      <w:bookmarkStart w:id="103" w:name="_Hlk148365984"/>
      <w:r>
        <w:rPr>
          <w:rFonts w:hint="eastAsia"/>
          <w:kern w:val="18"/>
          <w:szCs w:val="28"/>
          <w:lang w:eastAsia="zh-CN"/>
        </w:rPr>
        <w:t>精化事业部污水处理装置</w:t>
      </w:r>
      <w:bookmarkEnd w:id="103"/>
      <w:r>
        <w:rPr>
          <w:kern w:val="18"/>
          <w:szCs w:val="28"/>
          <w:lang w:eastAsia="zh-CN"/>
        </w:rPr>
        <w:t>1</w:t>
      </w:r>
      <w:r>
        <w:rPr>
          <w:rFonts w:hint="eastAsia"/>
          <w:kern w:val="18"/>
          <w:szCs w:val="28"/>
          <w:lang w:eastAsia="zh-CN"/>
        </w:rPr>
        <w:t>套</w:t>
      </w:r>
      <w:r>
        <w:rPr>
          <w:kern w:val="18"/>
          <w:szCs w:val="28"/>
          <w:lang w:eastAsia="zh-CN"/>
        </w:rPr>
        <w:t>PLC</w:t>
      </w:r>
      <w:r>
        <w:rPr>
          <w:rFonts w:hint="eastAsia"/>
          <w:kern w:val="18"/>
          <w:szCs w:val="28"/>
          <w:lang w:eastAsia="zh-CN"/>
        </w:rPr>
        <w:t>系统、</w:t>
      </w:r>
      <w:r>
        <w:rPr>
          <w:rFonts w:hint="eastAsia"/>
          <w:lang w:eastAsia="zh-CN"/>
        </w:rPr>
        <w:t>精化事业部及盐化事业部</w:t>
      </w:r>
      <w:r>
        <w:rPr>
          <w:kern w:val="18"/>
          <w:szCs w:val="28"/>
          <w:lang w:eastAsia="zh-CN"/>
        </w:rPr>
        <w:t>39</w:t>
      </w:r>
      <w:r>
        <w:rPr>
          <w:rFonts w:hint="eastAsia"/>
          <w:kern w:val="18"/>
          <w:szCs w:val="28"/>
          <w:lang w:eastAsia="zh-CN"/>
        </w:rPr>
        <w:t>台老旧动设备、氯苯事业部氯苯装置</w:t>
      </w:r>
      <w:r>
        <w:rPr>
          <w:kern w:val="18"/>
          <w:szCs w:val="28"/>
          <w:lang w:eastAsia="zh-CN"/>
        </w:rPr>
        <w:t>3</w:t>
      </w:r>
      <w:r>
        <w:rPr>
          <w:rFonts w:hint="eastAsia"/>
          <w:kern w:val="18"/>
          <w:szCs w:val="28"/>
          <w:lang w:eastAsia="zh-CN"/>
        </w:rPr>
        <w:t>台对二氯苯储罐、盐化事业部纯水装置</w:t>
      </w:r>
      <w:r>
        <w:rPr>
          <w:kern w:val="18"/>
          <w:szCs w:val="28"/>
          <w:lang w:eastAsia="zh-CN"/>
        </w:rPr>
        <w:t>1</w:t>
      </w:r>
      <w:r>
        <w:rPr>
          <w:rFonts w:hint="eastAsia"/>
          <w:kern w:val="18"/>
          <w:szCs w:val="28"/>
          <w:lang w:eastAsia="zh-CN"/>
        </w:rPr>
        <w:t>台酸槽（</w:t>
      </w:r>
      <w:r>
        <w:rPr>
          <w:kern w:val="18"/>
          <w:szCs w:val="28"/>
          <w:lang w:eastAsia="zh-CN"/>
        </w:rPr>
        <w:t>V-808</w:t>
      </w:r>
      <w:r>
        <w:rPr>
          <w:rFonts w:hint="eastAsia"/>
          <w:kern w:val="18"/>
          <w:szCs w:val="28"/>
          <w:lang w:eastAsia="zh-CN"/>
        </w:rPr>
        <w:t>）进行更新和改造，不涉及产品工艺路线和产能变更。</w:t>
      </w:r>
      <w:bookmarkEnd w:id="102"/>
    </w:p>
    <w:p w:rsidR="00845277" w:rsidRDefault="00845277" w:rsidP="00371CF6">
      <w:pPr>
        <w:ind w:firstLine="31680"/>
        <w:rPr>
          <w:kern w:val="18"/>
          <w:szCs w:val="28"/>
          <w:lang w:eastAsia="zh-CN"/>
        </w:rPr>
      </w:pPr>
      <w:r>
        <w:rPr>
          <w:rFonts w:hint="eastAsia"/>
          <w:kern w:val="18"/>
          <w:szCs w:val="28"/>
          <w:lang w:eastAsia="zh-CN"/>
        </w:rPr>
        <w:t>本项目不涉及新增废液排放，依托原有装置设施进行处理。</w:t>
      </w:r>
    </w:p>
    <w:p w:rsidR="00845277" w:rsidRDefault="00845277">
      <w:pPr>
        <w:pStyle w:val="Heading3"/>
        <w:rPr>
          <w:lang w:eastAsia="zh-CN"/>
        </w:rPr>
      </w:pPr>
      <w:r>
        <w:rPr>
          <w:rFonts w:hint="eastAsia"/>
          <w:lang w:eastAsia="zh-CN"/>
        </w:rPr>
        <w:t>噪声</w:t>
      </w:r>
    </w:p>
    <w:p w:rsidR="00845277" w:rsidRDefault="00845277" w:rsidP="00371CF6">
      <w:pPr>
        <w:ind w:firstLine="31680"/>
        <w:rPr>
          <w:lang w:eastAsia="zh-CN"/>
        </w:rPr>
      </w:pPr>
      <w:r>
        <w:rPr>
          <w:rFonts w:hint="eastAsia"/>
          <w:lang w:eastAsia="zh-CN"/>
        </w:rPr>
        <w:t>本项目噪声主要来自车间内的泵、喷射泵、风机等机械设备，其集成噪音在</w:t>
      </w:r>
      <w:r>
        <w:rPr>
          <w:lang w:eastAsia="zh-CN"/>
        </w:rPr>
        <w:t>65dB</w:t>
      </w:r>
      <w:r>
        <w:rPr>
          <w:rFonts w:hint="eastAsia"/>
          <w:lang w:eastAsia="zh-CN"/>
        </w:rPr>
        <w:t>以内，可采取隔声、吸音、减振、阻尼、消声等措施，同时加强厂区的绿化植树，以降低噪声的影响。</w:t>
      </w:r>
    </w:p>
    <w:p w:rsidR="00845277" w:rsidRDefault="00845277" w:rsidP="00371CF6">
      <w:pPr>
        <w:ind w:firstLine="31680"/>
        <w:rPr>
          <w:lang w:eastAsia="zh-CN"/>
        </w:rPr>
      </w:pPr>
      <w:r>
        <w:rPr>
          <w:rFonts w:hint="eastAsia"/>
          <w:lang w:eastAsia="zh-CN"/>
        </w:rPr>
        <w:t>本项目不涉及新增噪音源，对厂区噪音现状不产生影响。</w:t>
      </w:r>
    </w:p>
    <w:p w:rsidR="00845277" w:rsidRDefault="00845277">
      <w:pPr>
        <w:pStyle w:val="Heading2"/>
        <w:rPr>
          <w:color w:val="auto"/>
          <w:lang w:eastAsia="zh-CN"/>
        </w:rPr>
      </w:pPr>
      <w:bookmarkStart w:id="104" w:name="_Toc148429348"/>
      <w:r>
        <w:rPr>
          <w:rFonts w:hint="eastAsia"/>
          <w:color w:val="auto"/>
          <w:lang w:eastAsia="zh-CN"/>
        </w:rPr>
        <w:t>环境保护治理措施及方案</w:t>
      </w:r>
      <w:bookmarkEnd w:id="104"/>
    </w:p>
    <w:p w:rsidR="00845277" w:rsidRDefault="00845277">
      <w:pPr>
        <w:pStyle w:val="Heading3"/>
        <w:rPr>
          <w:lang w:eastAsia="zh-CN"/>
        </w:rPr>
      </w:pPr>
      <w:r>
        <w:rPr>
          <w:rFonts w:hint="eastAsia"/>
          <w:lang w:eastAsia="zh-CN"/>
        </w:rPr>
        <w:t>废气</w:t>
      </w:r>
    </w:p>
    <w:p w:rsidR="00845277" w:rsidRDefault="00845277" w:rsidP="00371CF6">
      <w:pPr>
        <w:ind w:firstLine="31680"/>
        <w:rPr>
          <w:lang w:eastAsia="zh-CN"/>
        </w:rPr>
      </w:pPr>
      <w:r>
        <w:rPr>
          <w:rFonts w:hint="eastAsia"/>
          <w:lang w:eastAsia="zh-CN"/>
        </w:rPr>
        <w:t>对于无组织废气，本项目通过以下措施来减少其排放量：</w:t>
      </w:r>
    </w:p>
    <w:p w:rsidR="00845277" w:rsidRDefault="00845277" w:rsidP="00371CF6">
      <w:pPr>
        <w:ind w:firstLine="31680"/>
        <w:rPr>
          <w:lang w:eastAsia="zh-CN"/>
        </w:rPr>
      </w:pPr>
      <w:r>
        <w:rPr>
          <w:lang w:eastAsia="zh-CN"/>
        </w:rPr>
        <w:t>a</w:t>
      </w:r>
      <w:r>
        <w:rPr>
          <w:rFonts w:hint="eastAsia"/>
          <w:lang w:eastAsia="zh-CN"/>
        </w:rPr>
        <w:t>）选用高质量的管件，提高安装质量，并经常对设备检修维护，将化学品在装卸过程中的跑、冒、滴、漏减至最小。</w:t>
      </w:r>
    </w:p>
    <w:p w:rsidR="00845277" w:rsidRDefault="00845277" w:rsidP="00371CF6">
      <w:pPr>
        <w:ind w:firstLine="31680"/>
        <w:rPr>
          <w:lang w:eastAsia="zh-CN"/>
        </w:rPr>
      </w:pPr>
      <w:r>
        <w:rPr>
          <w:lang w:eastAsia="zh-CN"/>
        </w:rPr>
        <w:t>b</w:t>
      </w:r>
      <w:r>
        <w:rPr>
          <w:rFonts w:hint="eastAsia"/>
          <w:lang w:eastAsia="zh-CN"/>
        </w:rPr>
        <w:t>）管道设计采用不锈钢等防腐性能较好的管道，并尽量减少管道连接法兰。</w:t>
      </w:r>
    </w:p>
    <w:p w:rsidR="00845277" w:rsidRDefault="00845277" w:rsidP="00371CF6">
      <w:pPr>
        <w:ind w:firstLine="31680"/>
        <w:rPr>
          <w:lang w:eastAsia="zh-CN"/>
        </w:rPr>
      </w:pPr>
      <w:r>
        <w:rPr>
          <w:lang w:eastAsia="zh-CN"/>
        </w:rPr>
        <w:t>c</w:t>
      </w:r>
      <w:r>
        <w:rPr>
          <w:rFonts w:hint="eastAsia"/>
          <w:lang w:eastAsia="zh-CN"/>
        </w:rPr>
        <w:t>）在工艺设计上对易挥发的有机废气采取两级冷凝，一级用循环水预冷，而后用冷冻水或冷冻盐水冷凝，并考虑了足够大的冷却面积，以提高废气中物料的回收率。</w:t>
      </w:r>
    </w:p>
    <w:p w:rsidR="00845277" w:rsidRDefault="00845277" w:rsidP="00371CF6">
      <w:pPr>
        <w:ind w:firstLine="31680"/>
        <w:rPr>
          <w:lang w:eastAsia="zh-CN"/>
        </w:rPr>
      </w:pPr>
      <w:r>
        <w:rPr>
          <w:lang w:eastAsia="zh-CN"/>
        </w:rPr>
        <w:t>d</w:t>
      </w:r>
      <w:r>
        <w:rPr>
          <w:rFonts w:hint="eastAsia"/>
          <w:lang w:eastAsia="zh-CN"/>
        </w:rPr>
        <w:t>）厂外液体物料运输尽可能采用槽车运输，装卸时，罐顶应设置气相平衡管于槽车顶部连通，防止物料装卸过程大呼吸废气的排放。</w:t>
      </w:r>
    </w:p>
    <w:p w:rsidR="00845277" w:rsidRDefault="00845277">
      <w:pPr>
        <w:pStyle w:val="Heading3"/>
        <w:rPr>
          <w:lang w:eastAsia="zh-CN"/>
        </w:rPr>
      </w:pPr>
      <w:r>
        <w:rPr>
          <w:rFonts w:hint="eastAsia"/>
          <w:lang w:eastAsia="zh-CN"/>
        </w:rPr>
        <w:t>废水</w:t>
      </w:r>
    </w:p>
    <w:p w:rsidR="00845277" w:rsidRDefault="00845277" w:rsidP="00371CF6">
      <w:pPr>
        <w:ind w:firstLine="31680"/>
        <w:rPr>
          <w:lang w:eastAsia="zh-CN"/>
        </w:rPr>
      </w:pPr>
      <w:r>
        <w:rPr>
          <w:rFonts w:hint="eastAsia"/>
          <w:lang w:eastAsia="zh-CN"/>
        </w:rPr>
        <w:t>本项目产生的废水经收集后，送至厂区污水处理站进行处理，达到污水处理厂的《污水综合排放标准》（</w:t>
      </w:r>
      <w:r>
        <w:rPr>
          <w:lang w:eastAsia="zh-CN"/>
        </w:rPr>
        <w:t>GB8978</w:t>
      </w:r>
      <w:r>
        <w:rPr>
          <w:rFonts w:hint="eastAsia"/>
          <w:lang w:eastAsia="zh-CN"/>
        </w:rPr>
        <w:t>－</w:t>
      </w:r>
      <w:r>
        <w:rPr>
          <w:lang w:eastAsia="zh-CN"/>
        </w:rPr>
        <w:t>1996</w:t>
      </w:r>
      <w:r>
        <w:rPr>
          <w:rFonts w:hint="eastAsia"/>
          <w:lang w:eastAsia="zh-CN"/>
        </w:rPr>
        <w:t>）三级排放纳管标准后，经泵送至污水处理厂进行处理，达到《城镇污水处理厂污染物排放标准》（</w:t>
      </w:r>
      <w:r>
        <w:rPr>
          <w:lang w:eastAsia="zh-CN"/>
        </w:rPr>
        <w:t>GB 18918-2002</w:t>
      </w:r>
      <w:r>
        <w:rPr>
          <w:rFonts w:hint="eastAsia"/>
          <w:lang w:eastAsia="zh-CN"/>
        </w:rPr>
        <w:t>）中的一级</w:t>
      </w:r>
      <w:r>
        <w:rPr>
          <w:lang w:eastAsia="zh-CN"/>
        </w:rPr>
        <w:t>A</w:t>
      </w:r>
      <w:r>
        <w:rPr>
          <w:rFonts w:hint="eastAsia"/>
          <w:lang w:eastAsia="zh-CN"/>
        </w:rPr>
        <w:t>标准后外排。</w:t>
      </w:r>
    </w:p>
    <w:p w:rsidR="00845277" w:rsidRDefault="00845277" w:rsidP="00371CF6">
      <w:pPr>
        <w:ind w:firstLine="31680"/>
        <w:rPr>
          <w:lang w:eastAsia="zh-CN"/>
        </w:rPr>
      </w:pPr>
      <w:r>
        <w:rPr>
          <w:rFonts w:hint="eastAsia"/>
          <w:lang w:eastAsia="zh-CN"/>
        </w:rPr>
        <w:t>生活废水经化粪池、隔油池预处理后，纳入区域市政污水管网，至园区污水处理厂处理后外排。</w:t>
      </w:r>
    </w:p>
    <w:p w:rsidR="00845277" w:rsidRDefault="00845277">
      <w:pPr>
        <w:pStyle w:val="Heading3"/>
        <w:rPr>
          <w:lang w:eastAsia="zh-CN"/>
        </w:rPr>
      </w:pPr>
      <w:r>
        <w:rPr>
          <w:rFonts w:hint="eastAsia"/>
          <w:lang w:eastAsia="zh-CN"/>
        </w:rPr>
        <w:t>废液</w:t>
      </w:r>
    </w:p>
    <w:p w:rsidR="00845277" w:rsidRDefault="00845277" w:rsidP="00371CF6">
      <w:pPr>
        <w:ind w:firstLine="31680"/>
        <w:rPr>
          <w:lang w:eastAsia="zh-CN"/>
        </w:rPr>
      </w:pPr>
      <w:r>
        <w:rPr>
          <w:rFonts w:hint="eastAsia"/>
          <w:lang w:eastAsia="zh-CN"/>
        </w:rPr>
        <w:t>本项目不新增废液。</w:t>
      </w:r>
    </w:p>
    <w:p w:rsidR="00845277" w:rsidRDefault="00845277">
      <w:pPr>
        <w:pStyle w:val="Heading3"/>
        <w:rPr>
          <w:lang w:eastAsia="zh-CN"/>
        </w:rPr>
      </w:pPr>
      <w:r>
        <w:rPr>
          <w:rFonts w:hint="eastAsia"/>
          <w:lang w:eastAsia="zh-CN"/>
        </w:rPr>
        <w:t>固体</w:t>
      </w:r>
    </w:p>
    <w:p w:rsidR="00845277" w:rsidRDefault="00845277" w:rsidP="00371CF6">
      <w:pPr>
        <w:ind w:firstLine="31680"/>
        <w:rPr>
          <w:lang w:eastAsia="zh-CN"/>
        </w:rPr>
      </w:pPr>
      <w:r>
        <w:rPr>
          <w:rFonts w:hint="eastAsia"/>
          <w:lang w:eastAsia="zh-CN"/>
        </w:rPr>
        <w:t>本项目不新增固废产生量。</w:t>
      </w:r>
    </w:p>
    <w:p w:rsidR="00845277" w:rsidRDefault="00845277">
      <w:pPr>
        <w:pStyle w:val="Heading3"/>
        <w:rPr>
          <w:lang w:eastAsia="zh-CN"/>
        </w:rPr>
      </w:pPr>
      <w:r>
        <w:rPr>
          <w:rFonts w:hint="eastAsia"/>
          <w:lang w:eastAsia="zh-CN"/>
        </w:rPr>
        <w:t>噪声治理</w:t>
      </w:r>
    </w:p>
    <w:p w:rsidR="00845277" w:rsidRDefault="00845277" w:rsidP="00371CF6">
      <w:pPr>
        <w:ind w:firstLine="31680"/>
        <w:rPr>
          <w:lang w:eastAsia="zh-CN"/>
        </w:rPr>
      </w:pPr>
      <w:r>
        <w:rPr>
          <w:lang w:eastAsia="zh-CN"/>
        </w:rPr>
        <w:t>1</w:t>
      </w:r>
      <w:r>
        <w:rPr>
          <w:rFonts w:hint="eastAsia"/>
          <w:lang w:eastAsia="zh-CN"/>
        </w:rPr>
        <w:t>）设计充分选用先进的低噪设备，如选用低噪的风机、压缩机、泵等，以从声源上降低设备本身噪声。</w:t>
      </w:r>
    </w:p>
    <w:p w:rsidR="00845277" w:rsidRDefault="00845277" w:rsidP="00371CF6">
      <w:pPr>
        <w:ind w:firstLine="31680"/>
        <w:rPr>
          <w:lang w:eastAsia="zh-CN"/>
        </w:rPr>
      </w:pPr>
      <w:r>
        <w:rPr>
          <w:lang w:eastAsia="zh-CN"/>
        </w:rPr>
        <w:t>2</w:t>
      </w:r>
      <w:r>
        <w:rPr>
          <w:rFonts w:hint="eastAsia"/>
          <w:lang w:eastAsia="zh-CN"/>
        </w:rPr>
        <w:t>）加强设备的维护，确保设备处理良好的运转状态，杜绝因设备不正常运转时产生的高噪声现象。</w:t>
      </w:r>
    </w:p>
    <w:p w:rsidR="00845277" w:rsidRDefault="00845277" w:rsidP="00371CF6">
      <w:pPr>
        <w:ind w:firstLine="31680"/>
        <w:rPr>
          <w:lang w:eastAsia="zh-CN"/>
        </w:rPr>
      </w:pPr>
      <w:r>
        <w:rPr>
          <w:lang w:eastAsia="zh-CN"/>
        </w:rPr>
        <w:t>3</w:t>
      </w:r>
      <w:r>
        <w:rPr>
          <w:rFonts w:hint="eastAsia"/>
          <w:lang w:eastAsia="zh-CN"/>
        </w:rPr>
        <w:t>）在厂区周围设置一定高度的围墙，减少对厂界环境的影响，厂区加强绿化，多种植一些乔木和灌木林，即美化环境又减轻声污染。</w:t>
      </w:r>
    </w:p>
    <w:p w:rsidR="00845277" w:rsidRDefault="00845277" w:rsidP="00371CF6">
      <w:pPr>
        <w:ind w:firstLine="31680"/>
        <w:rPr>
          <w:lang w:eastAsia="zh-CN"/>
        </w:rPr>
      </w:pPr>
      <w:r>
        <w:rPr>
          <w:lang w:eastAsia="zh-CN"/>
        </w:rPr>
        <w:t>4</w:t>
      </w:r>
      <w:r>
        <w:rPr>
          <w:rFonts w:hint="eastAsia"/>
          <w:lang w:eastAsia="zh-CN"/>
        </w:rPr>
        <w:t>）电机除采用低噪机型外，并设置减震垫、隔声罩等措施，并要严格按照规程操作，防止电机进入不稳定区工作。</w:t>
      </w:r>
    </w:p>
    <w:p w:rsidR="00845277" w:rsidRDefault="00845277" w:rsidP="00371CF6">
      <w:pPr>
        <w:ind w:firstLine="31680"/>
        <w:rPr>
          <w:lang w:eastAsia="zh-CN"/>
        </w:rPr>
      </w:pPr>
      <w:r>
        <w:rPr>
          <w:lang w:eastAsia="zh-CN"/>
        </w:rPr>
        <w:t>5</w:t>
      </w:r>
      <w:r>
        <w:rPr>
          <w:rFonts w:hint="eastAsia"/>
          <w:lang w:eastAsia="zh-CN"/>
        </w:rPr>
        <w:t>）各类泵可采用内涂吸声材料，外覆隔声材料方式处理，并视条件进行减振和隔声处理。</w:t>
      </w:r>
    </w:p>
    <w:p w:rsidR="00845277" w:rsidRDefault="00845277" w:rsidP="00371CF6">
      <w:pPr>
        <w:ind w:firstLine="31680"/>
        <w:rPr>
          <w:lang w:eastAsia="zh-CN"/>
        </w:rPr>
      </w:pPr>
      <w:r>
        <w:rPr>
          <w:lang w:eastAsia="zh-CN"/>
        </w:rPr>
        <w:t>6</w:t>
      </w:r>
      <w:r>
        <w:rPr>
          <w:rFonts w:hint="eastAsia"/>
          <w:lang w:eastAsia="zh-CN"/>
        </w:rPr>
        <w:t>）加强设备的维护，确保设备处于良好的运转状态，杜绝因设备不正常运转时产生的高噪声现象。</w:t>
      </w:r>
    </w:p>
    <w:p w:rsidR="00845277" w:rsidRDefault="00845277" w:rsidP="00371CF6">
      <w:pPr>
        <w:ind w:firstLine="31680"/>
        <w:rPr>
          <w:lang w:eastAsia="zh-CN"/>
        </w:rPr>
      </w:pPr>
      <w:r>
        <w:rPr>
          <w:lang w:eastAsia="zh-CN"/>
        </w:rPr>
        <w:t>7</w:t>
      </w:r>
      <w:r>
        <w:rPr>
          <w:rFonts w:hint="eastAsia"/>
          <w:lang w:eastAsia="zh-CN"/>
        </w:rPr>
        <w:t>）采用</w:t>
      </w:r>
      <w:r>
        <w:rPr>
          <w:lang w:eastAsia="zh-CN"/>
        </w:rPr>
        <w:t>“</w:t>
      </w:r>
      <w:r>
        <w:rPr>
          <w:rFonts w:hint="eastAsia"/>
          <w:lang w:eastAsia="zh-CN"/>
        </w:rPr>
        <w:t>闹静分开</w:t>
      </w:r>
      <w:r>
        <w:rPr>
          <w:lang w:eastAsia="zh-CN"/>
        </w:rPr>
        <w:t>”</w:t>
      </w:r>
      <w:r>
        <w:rPr>
          <w:rFonts w:hint="eastAsia"/>
          <w:lang w:eastAsia="zh-CN"/>
        </w:rPr>
        <w:t>和合理布局的设施原则，尽量将高噪声源远离噪声敏感区域，可设置一些仓库或封闭式围墙作分隔，并加强厂界四周的绿化。</w:t>
      </w:r>
    </w:p>
    <w:p w:rsidR="00845277" w:rsidRDefault="00845277">
      <w:pPr>
        <w:pStyle w:val="Heading3"/>
        <w:rPr>
          <w:lang w:eastAsia="zh-CN"/>
        </w:rPr>
      </w:pPr>
      <w:r>
        <w:rPr>
          <w:rFonts w:hint="eastAsia"/>
          <w:lang w:eastAsia="zh-CN"/>
        </w:rPr>
        <w:t>环境风险防范措施</w:t>
      </w:r>
    </w:p>
    <w:p w:rsidR="00845277" w:rsidRDefault="00845277" w:rsidP="00371CF6">
      <w:pPr>
        <w:ind w:firstLine="31680"/>
        <w:rPr>
          <w:szCs w:val="28"/>
          <w:lang w:eastAsia="zh-CN"/>
        </w:rPr>
      </w:pPr>
      <w:r>
        <w:rPr>
          <w:rFonts w:hint="eastAsia"/>
          <w:szCs w:val="28"/>
          <w:lang w:eastAsia="zh-CN"/>
        </w:rPr>
        <w:t>本项目拟更新改造的动设备不同程度地存在密封形式、电气防爆等级不符合规范要求等问题，静设备存在超期服役、运行状态欠稳定等隐患，存在一定的环境保护风险，通过对上述设备的更新改造可消除环境保护风险、满足日益严格的环保要求。</w:t>
      </w:r>
    </w:p>
    <w:p w:rsidR="00845277" w:rsidRDefault="00845277" w:rsidP="00371CF6">
      <w:pPr>
        <w:ind w:firstLine="31680"/>
        <w:rPr>
          <w:szCs w:val="28"/>
          <w:lang w:eastAsia="zh-CN"/>
        </w:rPr>
      </w:pPr>
      <w:r>
        <w:rPr>
          <w:rFonts w:hint="eastAsia"/>
          <w:szCs w:val="28"/>
          <w:lang w:eastAsia="zh-CN"/>
        </w:rPr>
        <w:t>本项目充分考虑了环境保护的因素，按照清洁生产的要求，原料路线、工艺技术选择了污染少、污染物易治理、运行稳妥可靠的工艺生产线，最大限度提高资源、能源的利用率，通过科学严格的管理，将污染在工艺过程中尽可能消除或减少，从根本上减少污染物的排放，减轻对环境的影响。</w:t>
      </w:r>
    </w:p>
    <w:p w:rsidR="00845277" w:rsidRDefault="00845277" w:rsidP="00371CF6">
      <w:pPr>
        <w:ind w:firstLine="31680"/>
        <w:rPr>
          <w:szCs w:val="28"/>
          <w:lang w:eastAsia="zh-CN"/>
        </w:rPr>
      </w:pPr>
      <w:r>
        <w:rPr>
          <w:rFonts w:hint="eastAsia"/>
          <w:szCs w:val="28"/>
          <w:lang w:eastAsia="zh-CN"/>
        </w:rPr>
        <w:t>对工艺过程不可避免产生的污染，首先采取回收或综合利用的措施，对外排放的污染物，则采取先进、可靠、经济的治理措施，以达到国家规定的排放标准。本项目污染物的处理工艺均是经过实际生产检验的，并充分考虑了以上处理原则，治理后的污染物排放均达到国家及地方规定的污染物排放标准。</w:t>
      </w:r>
    </w:p>
    <w:p w:rsidR="00845277" w:rsidRDefault="00845277" w:rsidP="00371CF6">
      <w:pPr>
        <w:ind w:firstLine="31680"/>
        <w:rPr>
          <w:szCs w:val="28"/>
          <w:lang w:eastAsia="zh-CN"/>
        </w:rPr>
      </w:pPr>
      <w:r>
        <w:rPr>
          <w:rFonts w:hint="eastAsia"/>
          <w:szCs w:val="28"/>
          <w:lang w:eastAsia="zh-CN"/>
        </w:rPr>
        <w:t>综上所述，本项目能满足环保方面的要求，所有排出物均能符合排放标准。</w:t>
      </w:r>
    </w:p>
    <w:p w:rsidR="00845277" w:rsidRDefault="00845277">
      <w:pPr>
        <w:pStyle w:val="Heading3"/>
        <w:rPr>
          <w:lang w:eastAsia="zh-CN"/>
        </w:rPr>
      </w:pPr>
      <w:r>
        <w:rPr>
          <w:rFonts w:hint="eastAsia"/>
          <w:lang w:eastAsia="zh-CN"/>
        </w:rPr>
        <w:t>其他措施</w:t>
      </w:r>
    </w:p>
    <w:p w:rsidR="00845277" w:rsidRDefault="00845277" w:rsidP="00371CF6">
      <w:pPr>
        <w:ind w:firstLine="31680"/>
        <w:rPr>
          <w:lang w:eastAsia="zh-CN"/>
        </w:rPr>
      </w:pPr>
      <w:r>
        <w:rPr>
          <w:rFonts w:hint="eastAsia"/>
          <w:lang w:eastAsia="zh-CN"/>
        </w:rPr>
        <w:t>厂区设计达到一定的绿化率，并选择适宜的树种，以进一步吸收噪音、灰尘，调节厂区内局部气候，在减少环境污染的同时，可美化周边环境。</w:t>
      </w:r>
    </w:p>
    <w:p w:rsidR="00845277" w:rsidRDefault="00845277">
      <w:pPr>
        <w:pStyle w:val="Heading2"/>
        <w:rPr>
          <w:color w:val="auto"/>
          <w:lang w:eastAsia="zh-CN"/>
        </w:rPr>
      </w:pPr>
      <w:bookmarkStart w:id="105" w:name="_Toc148429349"/>
      <w:r>
        <w:rPr>
          <w:rFonts w:hint="eastAsia"/>
          <w:color w:val="auto"/>
          <w:lang w:eastAsia="zh-CN"/>
        </w:rPr>
        <w:t>环境管理及监测</w:t>
      </w:r>
      <w:bookmarkEnd w:id="105"/>
    </w:p>
    <w:p w:rsidR="00845277" w:rsidRDefault="00845277" w:rsidP="00371CF6">
      <w:pPr>
        <w:ind w:firstLine="31680"/>
        <w:rPr>
          <w:lang w:eastAsia="zh-CN"/>
        </w:rPr>
      </w:pPr>
      <w:r>
        <w:rPr>
          <w:rFonts w:hint="eastAsia"/>
          <w:lang w:eastAsia="zh-CN"/>
        </w:rPr>
        <w:t>原装置设专人定期对三废进行抽检，在三废排放口设置监测点，依托厂区自建分析实验室进行排查，保证排放标准处于国家及地方环保要求内。</w:t>
      </w:r>
    </w:p>
    <w:p w:rsidR="00845277" w:rsidRDefault="00845277">
      <w:pPr>
        <w:pStyle w:val="Heading2"/>
        <w:rPr>
          <w:color w:val="auto"/>
          <w:lang w:eastAsia="zh-CN"/>
        </w:rPr>
      </w:pPr>
      <w:bookmarkStart w:id="106" w:name="_Toc148429350"/>
      <w:r>
        <w:rPr>
          <w:rFonts w:hint="eastAsia"/>
          <w:color w:val="auto"/>
          <w:lang w:eastAsia="zh-CN"/>
        </w:rPr>
        <w:t>存在的问题及建议</w:t>
      </w:r>
      <w:bookmarkEnd w:id="106"/>
    </w:p>
    <w:p w:rsidR="00845277" w:rsidRDefault="00845277" w:rsidP="00371CF6">
      <w:pPr>
        <w:ind w:firstLine="31680"/>
        <w:rPr>
          <w:lang w:eastAsia="zh-CN"/>
        </w:rPr>
      </w:pPr>
      <w:r>
        <w:rPr>
          <w:rFonts w:hint="eastAsia"/>
          <w:lang w:eastAsia="zh-CN"/>
        </w:rPr>
        <w:t>根据国家有关文件精神，业主应严格执行国家相关要求。</w:t>
      </w: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107" w:name="_Toc148429351"/>
      <w:r>
        <w:rPr>
          <w:rFonts w:hint="eastAsia"/>
          <w:lang w:eastAsia="zh-CN"/>
        </w:rPr>
        <w:t>职业卫生</w:t>
      </w:r>
      <w:bookmarkEnd w:id="107"/>
    </w:p>
    <w:p w:rsidR="00845277" w:rsidRDefault="00845277">
      <w:pPr>
        <w:pStyle w:val="Heading2"/>
        <w:rPr>
          <w:color w:val="auto"/>
        </w:rPr>
      </w:pPr>
      <w:bookmarkStart w:id="108" w:name="_Toc148429352"/>
      <w:r>
        <w:rPr>
          <w:rFonts w:hint="eastAsia"/>
          <w:color w:val="auto"/>
        </w:rPr>
        <w:t>设计依据</w:t>
      </w:r>
      <w:bookmarkEnd w:id="108"/>
    </w:p>
    <w:p w:rsidR="00845277" w:rsidRDefault="00845277">
      <w:pPr>
        <w:pStyle w:val="Heading3"/>
        <w:rPr>
          <w:lang w:eastAsia="zh-CN"/>
        </w:rPr>
      </w:pPr>
      <w:bookmarkStart w:id="109" w:name="_Toc133052223"/>
      <w:bookmarkStart w:id="110" w:name="_Toc245525769"/>
      <w:bookmarkStart w:id="111" w:name="_Toc228162156"/>
      <w:bookmarkStart w:id="112" w:name="_Toc245525591"/>
      <w:r>
        <w:rPr>
          <w:rFonts w:hint="eastAsia"/>
          <w:lang w:eastAsia="zh-CN"/>
        </w:rPr>
        <w:t>国家和地方的有关法律、法规和规定</w:t>
      </w:r>
      <w:bookmarkEnd w:id="109"/>
      <w:bookmarkEnd w:id="110"/>
      <w:bookmarkEnd w:id="111"/>
      <w:bookmarkEnd w:id="112"/>
    </w:p>
    <w:p w:rsidR="00845277" w:rsidRDefault="00845277">
      <w:pPr>
        <w:pStyle w:val="ListParagraph"/>
        <w:numPr>
          <w:ilvl w:val="0"/>
          <w:numId w:val="11"/>
        </w:numPr>
        <w:ind w:firstLineChars="0"/>
        <w:rPr>
          <w:lang w:eastAsia="zh-CN"/>
        </w:rPr>
      </w:pPr>
      <w:r>
        <w:rPr>
          <w:rFonts w:hint="eastAsia"/>
          <w:lang w:eastAsia="zh-CN"/>
        </w:rPr>
        <w:t>《中华人民共和国劳动法》（</w:t>
      </w:r>
      <w:r>
        <w:rPr>
          <w:lang w:eastAsia="zh-CN"/>
        </w:rPr>
        <w:t>2018</w:t>
      </w:r>
      <w:r>
        <w:rPr>
          <w:rFonts w:hint="eastAsia"/>
          <w:lang w:eastAsia="zh-CN"/>
        </w:rPr>
        <w:t>年</w:t>
      </w:r>
      <w:r>
        <w:rPr>
          <w:lang w:eastAsia="zh-CN"/>
        </w:rPr>
        <w:t>12</w:t>
      </w:r>
      <w:r>
        <w:rPr>
          <w:rFonts w:hint="eastAsia"/>
          <w:lang w:eastAsia="zh-CN"/>
        </w:rPr>
        <w:t>月</w:t>
      </w:r>
      <w:r>
        <w:rPr>
          <w:lang w:eastAsia="zh-CN"/>
        </w:rPr>
        <w:t>28</w:t>
      </w:r>
      <w:r>
        <w:rPr>
          <w:rFonts w:hint="eastAsia"/>
          <w:lang w:eastAsia="zh-CN"/>
        </w:rPr>
        <w:t>日修订）；</w:t>
      </w:r>
    </w:p>
    <w:p w:rsidR="00845277" w:rsidRDefault="00845277">
      <w:pPr>
        <w:pStyle w:val="ListParagraph"/>
        <w:numPr>
          <w:ilvl w:val="0"/>
          <w:numId w:val="11"/>
        </w:numPr>
        <w:ind w:firstLineChars="0"/>
        <w:rPr>
          <w:lang w:eastAsia="zh-CN"/>
        </w:rPr>
      </w:pPr>
      <w:r>
        <w:rPr>
          <w:rFonts w:hint="eastAsia"/>
          <w:lang w:eastAsia="zh-CN"/>
        </w:rPr>
        <w:t>《中华人民共和国职业病防治法》（</w:t>
      </w:r>
      <w:r>
        <w:rPr>
          <w:lang w:eastAsia="zh-CN"/>
        </w:rPr>
        <w:t>2018</w:t>
      </w:r>
      <w:r>
        <w:rPr>
          <w:rFonts w:hint="eastAsia"/>
          <w:lang w:eastAsia="zh-CN"/>
        </w:rPr>
        <w:t>年</w:t>
      </w:r>
      <w:r>
        <w:rPr>
          <w:lang w:eastAsia="zh-CN"/>
        </w:rPr>
        <w:t>12</w:t>
      </w:r>
      <w:r>
        <w:rPr>
          <w:rFonts w:hint="eastAsia"/>
          <w:lang w:eastAsia="zh-CN"/>
        </w:rPr>
        <w:t>月</w:t>
      </w:r>
      <w:r>
        <w:rPr>
          <w:lang w:eastAsia="zh-CN"/>
        </w:rPr>
        <w:t>28</w:t>
      </w:r>
      <w:r>
        <w:rPr>
          <w:rFonts w:hint="eastAsia"/>
          <w:lang w:eastAsia="zh-CN"/>
        </w:rPr>
        <w:t>日修订）；</w:t>
      </w:r>
    </w:p>
    <w:p w:rsidR="00845277" w:rsidRDefault="00845277">
      <w:pPr>
        <w:pStyle w:val="Heading3"/>
        <w:rPr>
          <w:lang w:eastAsia="zh-CN"/>
        </w:rPr>
      </w:pPr>
      <w:bookmarkStart w:id="113" w:name="_Toc245525593"/>
      <w:bookmarkStart w:id="114" w:name="_Toc228162158"/>
      <w:bookmarkStart w:id="115" w:name="_Toc133052224"/>
      <w:bookmarkStart w:id="116" w:name="_Toc245525771"/>
      <w:r>
        <w:rPr>
          <w:rFonts w:hint="eastAsia"/>
          <w:lang w:eastAsia="zh-CN"/>
        </w:rPr>
        <w:t>采用的标准、规范</w:t>
      </w:r>
      <w:bookmarkEnd w:id="113"/>
      <w:bookmarkEnd w:id="114"/>
      <w:bookmarkEnd w:id="115"/>
      <w:bookmarkEnd w:id="116"/>
    </w:p>
    <w:p w:rsidR="00845277" w:rsidRDefault="00845277">
      <w:pPr>
        <w:pStyle w:val="ListParagraph"/>
        <w:numPr>
          <w:ilvl w:val="0"/>
          <w:numId w:val="12"/>
        </w:numPr>
        <w:ind w:firstLineChars="0"/>
        <w:rPr>
          <w:lang w:eastAsia="zh-CN"/>
        </w:rPr>
      </w:pPr>
      <w:r>
        <w:rPr>
          <w:rFonts w:hint="eastAsia"/>
          <w:lang w:eastAsia="zh-CN"/>
        </w:rPr>
        <w:t>《工业企业设计卫生标准》（</w:t>
      </w:r>
      <w:r>
        <w:rPr>
          <w:lang w:eastAsia="zh-CN"/>
        </w:rPr>
        <w:t>GBZ1-2010</w:t>
      </w:r>
      <w:r>
        <w:rPr>
          <w:rFonts w:hint="eastAsia"/>
          <w:lang w:eastAsia="zh-CN"/>
        </w:rPr>
        <w:t>）；</w:t>
      </w:r>
    </w:p>
    <w:p w:rsidR="00845277" w:rsidRDefault="00845277">
      <w:pPr>
        <w:pStyle w:val="ListParagraph"/>
        <w:numPr>
          <w:ilvl w:val="0"/>
          <w:numId w:val="12"/>
        </w:numPr>
        <w:ind w:firstLineChars="0"/>
        <w:rPr>
          <w:lang w:eastAsia="zh-CN"/>
        </w:rPr>
      </w:pPr>
      <w:r>
        <w:rPr>
          <w:rFonts w:hint="eastAsia"/>
          <w:lang w:eastAsia="zh-CN"/>
        </w:rPr>
        <w:t>《工作场所有害因素职业接触限值</w:t>
      </w:r>
      <w:r>
        <w:rPr>
          <w:lang w:eastAsia="zh-CN"/>
        </w:rPr>
        <w:t xml:space="preserve"> </w:t>
      </w:r>
      <w:r>
        <w:rPr>
          <w:rFonts w:hint="eastAsia"/>
          <w:lang w:eastAsia="zh-CN"/>
        </w:rPr>
        <w:t>第</w:t>
      </w:r>
      <w:r>
        <w:rPr>
          <w:lang w:eastAsia="zh-CN"/>
        </w:rPr>
        <w:t>1</w:t>
      </w:r>
      <w:r>
        <w:rPr>
          <w:rFonts w:hint="eastAsia"/>
          <w:lang w:eastAsia="zh-CN"/>
        </w:rPr>
        <w:t>部分：化学有害因素》（</w:t>
      </w:r>
      <w:r>
        <w:rPr>
          <w:lang w:eastAsia="zh-CN"/>
        </w:rPr>
        <w:t>GBZ2.1-2019</w:t>
      </w:r>
      <w:r>
        <w:rPr>
          <w:rFonts w:hint="eastAsia"/>
          <w:lang w:eastAsia="zh-CN"/>
        </w:rPr>
        <w:t>）；</w:t>
      </w:r>
    </w:p>
    <w:p w:rsidR="00845277" w:rsidRDefault="00845277">
      <w:pPr>
        <w:pStyle w:val="ListParagraph"/>
        <w:numPr>
          <w:ilvl w:val="0"/>
          <w:numId w:val="12"/>
        </w:numPr>
        <w:ind w:firstLineChars="0"/>
        <w:rPr>
          <w:lang w:eastAsia="zh-CN"/>
        </w:rPr>
      </w:pPr>
      <w:r>
        <w:rPr>
          <w:rFonts w:hint="eastAsia"/>
          <w:lang w:eastAsia="zh-CN"/>
        </w:rPr>
        <w:t>《工作场所有害因素职业接触限值</w:t>
      </w:r>
      <w:r>
        <w:rPr>
          <w:lang w:eastAsia="zh-CN"/>
        </w:rPr>
        <w:t xml:space="preserve"> </w:t>
      </w:r>
      <w:r>
        <w:rPr>
          <w:rFonts w:hint="eastAsia"/>
          <w:lang w:eastAsia="zh-CN"/>
        </w:rPr>
        <w:t>第</w:t>
      </w:r>
      <w:r>
        <w:rPr>
          <w:lang w:eastAsia="zh-CN"/>
        </w:rPr>
        <w:t>2</w:t>
      </w:r>
      <w:r>
        <w:rPr>
          <w:rFonts w:hint="eastAsia"/>
          <w:lang w:eastAsia="zh-CN"/>
        </w:rPr>
        <w:t>部分：物理因素》（</w:t>
      </w:r>
      <w:r>
        <w:rPr>
          <w:lang w:eastAsia="zh-CN"/>
        </w:rPr>
        <w:t>GBZ2.2-2007</w:t>
      </w:r>
      <w:r>
        <w:rPr>
          <w:rFonts w:hint="eastAsia"/>
          <w:lang w:eastAsia="zh-CN"/>
        </w:rPr>
        <w:t>）；</w:t>
      </w:r>
    </w:p>
    <w:p w:rsidR="00845277" w:rsidRDefault="00845277">
      <w:pPr>
        <w:pStyle w:val="ListParagraph"/>
        <w:numPr>
          <w:ilvl w:val="0"/>
          <w:numId w:val="12"/>
        </w:numPr>
        <w:ind w:firstLineChars="0"/>
        <w:rPr>
          <w:lang w:eastAsia="zh-CN"/>
        </w:rPr>
      </w:pPr>
      <w:r>
        <w:rPr>
          <w:rFonts w:hint="eastAsia"/>
          <w:lang w:eastAsia="zh-CN"/>
        </w:rPr>
        <w:t>《工业企业总平面设计规范》（</w:t>
      </w:r>
      <w:r>
        <w:rPr>
          <w:lang w:eastAsia="zh-CN"/>
        </w:rPr>
        <w:t>GB50187-2012</w:t>
      </w:r>
      <w:r>
        <w:rPr>
          <w:rFonts w:hint="eastAsia"/>
          <w:lang w:eastAsia="zh-CN"/>
        </w:rPr>
        <w:t>）；</w:t>
      </w:r>
    </w:p>
    <w:p w:rsidR="00845277" w:rsidRDefault="00845277">
      <w:pPr>
        <w:pStyle w:val="ListParagraph"/>
        <w:numPr>
          <w:ilvl w:val="0"/>
          <w:numId w:val="12"/>
        </w:numPr>
        <w:ind w:firstLineChars="0"/>
        <w:rPr>
          <w:lang w:eastAsia="zh-CN"/>
        </w:rPr>
      </w:pPr>
      <w:r>
        <w:rPr>
          <w:rFonts w:hint="eastAsia"/>
          <w:lang w:eastAsia="zh-CN"/>
        </w:rPr>
        <w:t>《化工企业安全卫生设计规范》（</w:t>
      </w:r>
      <w:r>
        <w:rPr>
          <w:lang w:eastAsia="zh-CN"/>
        </w:rPr>
        <w:t>HG20571-2014</w:t>
      </w:r>
      <w:r>
        <w:rPr>
          <w:rFonts w:hint="eastAsia"/>
          <w:lang w:eastAsia="zh-CN"/>
        </w:rPr>
        <w:t>）。</w:t>
      </w:r>
    </w:p>
    <w:p w:rsidR="00845277" w:rsidRDefault="00845277">
      <w:pPr>
        <w:pStyle w:val="Heading2"/>
        <w:rPr>
          <w:color w:val="auto"/>
          <w:lang w:eastAsia="zh-CN"/>
        </w:rPr>
      </w:pPr>
      <w:bookmarkStart w:id="117" w:name="_Toc148429353"/>
      <w:r>
        <w:rPr>
          <w:rFonts w:hint="eastAsia"/>
          <w:color w:val="auto"/>
          <w:lang w:eastAsia="zh-CN"/>
        </w:rPr>
        <w:t>职业病危害因素和职业病分析</w:t>
      </w:r>
      <w:bookmarkEnd w:id="117"/>
    </w:p>
    <w:p w:rsidR="00845277" w:rsidRDefault="00845277" w:rsidP="00371CF6">
      <w:pPr>
        <w:ind w:firstLine="31680"/>
        <w:rPr>
          <w:lang w:eastAsia="zh-CN"/>
        </w:rPr>
      </w:pPr>
      <w:r>
        <w:rPr>
          <w:rFonts w:hint="eastAsia"/>
          <w:lang w:eastAsia="zh-CN"/>
        </w:rPr>
        <w:t>在生产或检修过程中，由于管道或设备破损等，会造成物料泄漏，造成员工与有毒有害、高温、低温、噪声等物质接触，从而引起职业病危害。</w:t>
      </w:r>
    </w:p>
    <w:p w:rsidR="00845277" w:rsidRDefault="00845277">
      <w:pPr>
        <w:pStyle w:val="Heading3"/>
        <w:rPr>
          <w:lang w:eastAsia="zh-CN"/>
        </w:rPr>
      </w:pPr>
      <w:r>
        <w:rPr>
          <w:rFonts w:hint="eastAsia"/>
          <w:lang w:eastAsia="zh-CN"/>
        </w:rPr>
        <w:t>化学职业病危害辨识</w:t>
      </w:r>
    </w:p>
    <w:p w:rsidR="00845277" w:rsidRDefault="00845277" w:rsidP="00371CF6">
      <w:pPr>
        <w:ind w:firstLine="31680"/>
        <w:rPr>
          <w:lang w:eastAsia="zh-CN"/>
        </w:rPr>
      </w:pPr>
      <w:r>
        <w:rPr>
          <w:rFonts w:hint="eastAsia"/>
          <w:lang w:eastAsia="zh-CN"/>
        </w:rPr>
        <w:t>本项目不涉及产品规模、生产方案变更，生产原辅料、产品均无变动，本次项目不涉及危险物料。</w:t>
      </w:r>
    </w:p>
    <w:p w:rsidR="00845277" w:rsidRDefault="00845277">
      <w:pPr>
        <w:pStyle w:val="Heading3"/>
        <w:rPr>
          <w:lang w:eastAsia="zh-CN"/>
        </w:rPr>
      </w:pPr>
      <w:r>
        <w:rPr>
          <w:rFonts w:hint="eastAsia"/>
          <w:lang w:eastAsia="zh-CN"/>
        </w:rPr>
        <w:t>物理因素</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）高温</w:t>
      </w:r>
    </w:p>
    <w:p w:rsidR="00845277" w:rsidRDefault="00845277" w:rsidP="00371CF6">
      <w:pPr>
        <w:ind w:firstLine="31680"/>
        <w:rPr>
          <w:lang w:eastAsia="zh-CN"/>
        </w:rPr>
      </w:pPr>
      <w:r>
        <w:rPr>
          <w:rFonts w:hint="eastAsia"/>
          <w:lang w:eastAsia="zh-CN"/>
        </w:rPr>
        <w:t>由于设备采用导热油、蒸汽进行加热，如在现场操作，当保温层或管道破损，有机会接触到高温，会引起高温职业病发生。</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）低温</w:t>
      </w:r>
    </w:p>
    <w:p w:rsidR="00845277" w:rsidRDefault="00845277" w:rsidP="00371CF6">
      <w:pPr>
        <w:ind w:firstLine="31680"/>
        <w:rPr>
          <w:lang w:eastAsia="zh-CN"/>
        </w:rPr>
      </w:pPr>
      <w:r>
        <w:rPr>
          <w:rFonts w:hint="eastAsia"/>
          <w:lang w:eastAsia="zh-CN"/>
        </w:rPr>
        <w:t>由于物料采用</w:t>
      </w:r>
      <w:r>
        <w:rPr>
          <w:lang w:eastAsia="zh-CN"/>
        </w:rPr>
        <w:t>-15</w:t>
      </w:r>
      <w:r>
        <w:rPr>
          <w:rFonts w:ascii="宋体" w:hAnsi="宋体" w:cs="宋体" w:hint="eastAsia"/>
          <w:lang w:eastAsia="zh-CN"/>
        </w:rPr>
        <w:t>℃</w:t>
      </w:r>
      <w:r>
        <w:rPr>
          <w:rFonts w:hint="eastAsia"/>
          <w:lang w:eastAsia="zh-CN"/>
        </w:rPr>
        <w:t>的冷冻盐水进行冷却，当保冷层或管道破损，有机会接触到低温，会引起冻伤等职业病发生。</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）噪声</w:t>
      </w:r>
    </w:p>
    <w:p w:rsidR="00845277" w:rsidRDefault="00845277" w:rsidP="00371CF6">
      <w:pPr>
        <w:ind w:firstLine="31680"/>
        <w:rPr>
          <w:lang w:eastAsia="zh-CN"/>
        </w:rPr>
      </w:pPr>
      <w:r>
        <w:rPr>
          <w:rFonts w:hint="eastAsia"/>
          <w:lang w:eastAsia="zh-CN"/>
        </w:rPr>
        <w:t>由于喷射泵、泵和风机等运转，会产生噪声，操作人员如在现场操作，会接触到噪声。</w:t>
      </w:r>
    </w:p>
    <w:p w:rsidR="00845277" w:rsidRDefault="00845277">
      <w:pPr>
        <w:pStyle w:val="Heading3"/>
      </w:pPr>
      <w:r>
        <w:rPr>
          <w:rFonts w:hint="eastAsia"/>
        </w:rPr>
        <w:t>物料的危害性和毒性</w:t>
      </w:r>
    </w:p>
    <w:p w:rsidR="00845277" w:rsidRDefault="00845277" w:rsidP="00371CF6">
      <w:pPr>
        <w:ind w:firstLine="31680"/>
        <w:rPr>
          <w:lang w:eastAsia="zh-CN"/>
        </w:rPr>
      </w:pPr>
      <w:r>
        <w:rPr>
          <w:rFonts w:hint="eastAsia"/>
          <w:lang w:eastAsia="zh-CN"/>
        </w:rPr>
        <w:t>本项目仅对精化事业部污水处理装置</w:t>
      </w:r>
      <w:r>
        <w:rPr>
          <w:lang w:eastAsia="zh-CN"/>
        </w:rPr>
        <w:t>1</w:t>
      </w:r>
      <w:r>
        <w:rPr>
          <w:rFonts w:hint="eastAsia"/>
          <w:lang w:eastAsia="zh-CN"/>
        </w:rPr>
        <w:t>套</w:t>
      </w:r>
      <w:r>
        <w:rPr>
          <w:lang w:eastAsia="zh-CN"/>
        </w:rPr>
        <w:t>PLC</w:t>
      </w:r>
      <w:r>
        <w:rPr>
          <w:rFonts w:hint="eastAsia"/>
          <w:lang w:eastAsia="zh-CN"/>
        </w:rPr>
        <w:t>系统、精化事业部及盐化事业部</w:t>
      </w:r>
      <w:r>
        <w:rPr>
          <w:lang w:eastAsia="zh-CN"/>
        </w:rPr>
        <w:t>39</w:t>
      </w:r>
      <w:r>
        <w:rPr>
          <w:rFonts w:hint="eastAsia"/>
          <w:lang w:eastAsia="zh-CN"/>
        </w:rPr>
        <w:t>台老旧动设备、氯苯事业部氯苯装置</w:t>
      </w:r>
      <w:r>
        <w:rPr>
          <w:lang w:eastAsia="zh-CN"/>
        </w:rPr>
        <w:t>3</w:t>
      </w:r>
      <w:r>
        <w:rPr>
          <w:rFonts w:hint="eastAsia"/>
          <w:lang w:eastAsia="zh-CN"/>
        </w:rPr>
        <w:t>台对二氯苯储罐、盐化事业部纯水装置</w:t>
      </w:r>
      <w:r>
        <w:rPr>
          <w:lang w:eastAsia="zh-CN"/>
        </w:rPr>
        <w:t>1</w:t>
      </w:r>
      <w:r>
        <w:rPr>
          <w:rFonts w:hint="eastAsia"/>
          <w:lang w:eastAsia="zh-CN"/>
        </w:rPr>
        <w:t>台酸槽（</w:t>
      </w:r>
      <w:r>
        <w:rPr>
          <w:lang w:eastAsia="zh-CN"/>
        </w:rPr>
        <w:t>V-808</w:t>
      </w:r>
      <w:r>
        <w:rPr>
          <w:rFonts w:hint="eastAsia"/>
          <w:lang w:eastAsia="zh-CN"/>
        </w:rPr>
        <w:t>）进行更新和改造，不涉及产品工艺路线和产能变更。</w:t>
      </w:r>
    </w:p>
    <w:p w:rsidR="00845277" w:rsidRDefault="00845277" w:rsidP="00371CF6">
      <w:pPr>
        <w:ind w:firstLine="31680"/>
        <w:rPr>
          <w:lang w:eastAsia="zh-CN"/>
        </w:rPr>
      </w:pPr>
      <w:r>
        <w:rPr>
          <w:rFonts w:hint="eastAsia"/>
          <w:lang w:eastAsia="zh-CN"/>
        </w:rPr>
        <w:t>本项目物料主要危险、有毒因素见表</w:t>
      </w:r>
      <w:r>
        <w:rPr>
          <w:lang w:eastAsia="zh-CN"/>
        </w:rPr>
        <w:t>14.2-1</w:t>
      </w:r>
      <w:r>
        <w:rPr>
          <w:rFonts w:hint="eastAsia"/>
          <w:lang w:eastAsia="zh-CN"/>
        </w:rPr>
        <w:t>。</w:t>
      </w:r>
    </w:p>
    <w:p w:rsidR="00845277" w:rsidRDefault="00845277">
      <w:pPr>
        <w:pStyle w:val="a"/>
      </w:pPr>
      <w:r>
        <w:rPr>
          <w:rFonts w:hint="eastAsia"/>
        </w:rPr>
        <w:t>表</w:t>
      </w:r>
      <w:r>
        <w:t xml:space="preserve">14.2-1 </w:t>
      </w:r>
      <w:r>
        <w:rPr>
          <w:rFonts w:hint="eastAsia"/>
        </w:rPr>
        <w:t>项目物料主要危险、有毒因素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4"/>
        <w:gridCol w:w="2408"/>
        <w:gridCol w:w="4160"/>
      </w:tblGrid>
      <w:tr w:rsidR="00845277">
        <w:trPr>
          <w:cantSplit/>
          <w:trHeight w:val="454"/>
          <w:tblHeader/>
        </w:trPr>
        <w:tc>
          <w:tcPr>
            <w:tcW w:w="1146" w:type="pct"/>
            <w:vAlign w:val="center"/>
          </w:tcPr>
          <w:p w:rsidR="00845277" w:rsidRDefault="00845277">
            <w:pPr>
              <w:pStyle w:val="a0"/>
            </w:pPr>
            <w:r>
              <w:rPr>
                <w:rFonts w:hint="eastAsia"/>
              </w:rPr>
              <w:t>装置、设施</w:t>
            </w:r>
          </w:p>
        </w:tc>
        <w:tc>
          <w:tcPr>
            <w:tcW w:w="1413" w:type="pct"/>
            <w:vAlign w:val="center"/>
          </w:tcPr>
          <w:p w:rsidR="00845277" w:rsidRDefault="00845277">
            <w:pPr>
              <w:pStyle w:val="a0"/>
            </w:pPr>
            <w:r>
              <w:rPr>
                <w:rFonts w:hint="eastAsia"/>
              </w:rPr>
              <w:t>危险源</w:t>
            </w:r>
          </w:p>
        </w:tc>
        <w:tc>
          <w:tcPr>
            <w:tcW w:w="2441" w:type="pct"/>
            <w:vAlign w:val="center"/>
          </w:tcPr>
          <w:p w:rsidR="00845277" w:rsidRDefault="00845277">
            <w:pPr>
              <w:pStyle w:val="a0"/>
            </w:pPr>
            <w:r>
              <w:rPr>
                <w:rFonts w:hint="eastAsia"/>
              </w:rPr>
              <w:t>危险、有害因素</w:t>
            </w:r>
          </w:p>
        </w:tc>
      </w:tr>
      <w:tr w:rsidR="00845277">
        <w:trPr>
          <w:cantSplit/>
          <w:trHeight w:val="454"/>
          <w:tblHeader/>
        </w:trPr>
        <w:tc>
          <w:tcPr>
            <w:tcW w:w="1146" w:type="pct"/>
            <w:vAlign w:val="center"/>
          </w:tcPr>
          <w:p w:rsidR="00845277" w:rsidRDefault="00845277">
            <w:pPr>
              <w:ind w:firstLineChars="0" w:firstLine="0"/>
              <w:jc w:val="center"/>
              <w:textAlignment w:val="center"/>
              <w:rPr>
                <w:sz w:val="21"/>
                <w:lang w:eastAsia="zh-CN"/>
              </w:rPr>
            </w:pPr>
            <w:r>
              <w:rPr>
                <w:rFonts w:hint="eastAsia"/>
                <w:sz w:val="21"/>
                <w:lang w:eastAsia="zh-CN"/>
              </w:rPr>
              <w:t>氯苯事业部氯苯装置对二氯苯储罐</w:t>
            </w:r>
          </w:p>
        </w:tc>
        <w:tc>
          <w:tcPr>
            <w:tcW w:w="1413" w:type="pct"/>
            <w:vAlign w:val="center"/>
          </w:tcPr>
          <w:p w:rsidR="00845277" w:rsidRDefault="00845277">
            <w:pPr>
              <w:pStyle w:val="a0"/>
            </w:pPr>
            <w:r>
              <w:rPr>
                <w:rFonts w:hint="eastAsia"/>
              </w:rPr>
              <w:t>对二氯苯</w:t>
            </w:r>
          </w:p>
        </w:tc>
        <w:tc>
          <w:tcPr>
            <w:tcW w:w="2441" w:type="pct"/>
            <w:vAlign w:val="center"/>
          </w:tcPr>
          <w:p w:rsidR="00845277" w:rsidRDefault="00845277">
            <w:pPr>
              <w:ind w:firstLineChars="0" w:firstLine="0"/>
              <w:rPr>
                <w:sz w:val="21"/>
                <w:lang w:eastAsia="zh-CN"/>
              </w:rPr>
            </w:pPr>
            <w:r>
              <w:rPr>
                <w:rFonts w:hint="eastAsia"/>
                <w:sz w:val="21"/>
                <w:lang w:eastAsia="zh-CN"/>
              </w:rPr>
              <w:t>火灾爆炸、中毒窒息、高空坠落、有限空间</w:t>
            </w:r>
          </w:p>
        </w:tc>
      </w:tr>
      <w:tr w:rsidR="00845277">
        <w:trPr>
          <w:cantSplit/>
          <w:trHeight w:val="454"/>
          <w:tblHeader/>
        </w:trPr>
        <w:tc>
          <w:tcPr>
            <w:tcW w:w="1146" w:type="pct"/>
            <w:vAlign w:val="center"/>
          </w:tcPr>
          <w:p w:rsidR="00845277" w:rsidRDefault="00845277">
            <w:pPr>
              <w:ind w:firstLineChars="0" w:firstLine="0"/>
              <w:jc w:val="center"/>
              <w:textAlignment w:val="center"/>
              <w:rPr>
                <w:sz w:val="21"/>
                <w:lang w:eastAsia="zh-CN"/>
              </w:rPr>
            </w:pPr>
            <w:r>
              <w:rPr>
                <w:rFonts w:hint="eastAsia"/>
                <w:sz w:val="21"/>
                <w:lang w:eastAsia="zh-CN"/>
              </w:rPr>
              <w:t>精化事业部醇装置</w:t>
            </w:r>
          </w:p>
        </w:tc>
        <w:tc>
          <w:tcPr>
            <w:tcW w:w="1413" w:type="pct"/>
            <w:vAlign w:val="center"/>
          </w:tcPr>
          <w:p w:rsidR="00845277" w:rsidRDefault="00845277">
            <w:pPr>
              <w:pStyle w:val="a0"/>
            </w:pPr>
            <w:r>
              <w:rPr>
                <w:rFonts w:hint="eastAsia"/>
              </w:rPr>
              <w:t>运转设备</w:t>
            </w:r>
          </w:p>
        </w:tc>
        <w:tc>
          <w:tcPr>
            <w:tcW w:w="2441" w:type="pct"/>
            <w:vAlign w:val="center"/>
          </w:tcPr>
          <w:p w:rsidR="00845277" w:rsidRDefault="00845277">
            <w:pPr>
              <w:ind w:firstLineChars="0" w:firstLine="0"/>
              <w:rPr>
                <w:sz w:val="21"/>
                <w:lang w:eastAsia="zh-CN"/>
              </w:rPr>
            </w:pPr>
            <w:r>
              <w:rPr>
                <w:rFonts w:hint="eastAsia"/>
                <w:sz w:val="21"/>
                <w:lang w:eastAsia="zh-CN"/>
              </w:rPr>
              <w:t>噪声、触电、机械伤害、有限空间</w:t>
            </w:r>
          </w:p>
        </w:tc>
      </w:tr>
      <w:tr w:rsidR="00845277">
        <w:trPr>
          <w:cantSplit/>
          <w:trHeight w:val="454"/>
          <w:tblHeader/>
        </w:trPr>
        <w:tc>
          <w:tcPr>
            <w:tcW w:w="1146" w:type="pct"/>
            <w:vAlign w:val="center"/>
          </w:tcPr>
          <w:p w:rsidR="00845277" w:rsidRDefault="00845277">
            <w:pPr>
              <w:ind w:firstLineChars="0" w:firstLine="0"/>
              <w:jc w:val="center"/>
              <w:textAlignment w:val="center"/>
              <w:rPr>
                <w:sz w:val="21"/>
                <w:lang w:eastAsia="zh-CN"/>
              </w:rPr>
            </w:pPr>
            <w:r>
              <w:rPr>
                <w:rFonts w:hint="eastAsia"/>
                <w:sz w:val="21"/>
                <w:lang w:eastAsia="zh-CN"/>
              </w:rPr>
              <w:t>盐化事业部纯水装置</w:t>
            </w:r>
            <w:r>
              <w:rPr>
                <w:sz w:val="21"/>
                <w:lang w:eastAsia="zh-CN"/>
              </w:rPr>
              <w:t>V-808</w:t>
            </w:r>
            <w:r>
              <w:rPr>
                <w:rFonts w:hint="eastAsia"/>
                <w:sz w:val="21"/>
                <w:lang w:eastAsia="zh-CN"/>
              </w:rPr>
              <w:t>酸槽</w:t>
            </w:r>
          </w:p>
        </w:tc>
        <w:tc>
          <w:tcPr>
            <w:tcW w:w="1413" w:type="pct"/>
            <w:vAlign w:val="center"/>
          </w:tcPr>
          <w:p w:rsidR="00845277" w:rsidRDefault="00845277">
            <w:pPr>
              <w:pStyle w:val="a0"/>
            </w:pPr>
            <w:r>
              <w:rPr>
                <w:rFonts w:hint="eastAsia"/>
              </w:rPr>
              <w:t>盐酸</w:t>
            </w:r>
          </w:p>
        </w:tc>
        <w:tc>
          <w:tcPr>
            <w:tcW w:w="2441" w:type="pct"/>
            <w:vAlign w:val="center"/>
          </w:tcPr>
          <w:p w:rsidR="00845277" w:rsidRDefault="00845277">
            <w:pPr>
              <w:ind w:firstLineChars="0" w:firstLine="0"/>
              <w:rPr>
                <w:sz w:val="21"/>
                <w:lang w:eastAsia="zh-CN"/>
              </w:rPr>
            </w:pPr>
            <w:r>
              <w:rPr>
                <w:rFonts w:hint="eastAsia"/>
                <w:sz w:val="21"/>
                <w:lang w:eastAsia="zh-CN"/>
              </w:rPr>
              <w:t>高空坠落、有限空间</w:t>
            </w:r>
          </w:p>
        </w:tc>
      </w:tr>
    </w:tbl>
    <w:p w:rsidR="00845277" w:rsidRDefault="00845277">
      <w:pPr>
        <w:pStyle w:val="Heading2"/>
        <w:rPr>
          <w:color w:val="auto"/>
          <w:lang w:eastAsia="zh-CN"/>
        </w:rPr>
      </w:pPr>
      <w:bookmarkStart w:id="118" w:name="_Toc148429354"/>
      <w:r>
        <w:rPr>
          <w:rFonts w:hint="eastAsia"/>
          <w:color w:val="auto"/>
          <w:lang w:eastAsia="zh-CN"/>
        </w:rPr>
        <w:t>采取的职业卫生防护措施</w:t>
      </w:r>
      <w:bookmarkEnd w:id="118"/>
    </w:p>
    <w:p w:rsidR="00845277" w:rsidRDefault="00845277" w:rsidP="00371CF6">
      <w:pPr>
        <w:ind w:firstLine="31680"/>
        <w:rPr>
          <w:lang w:eastAsia="zh-CN"/>
        </w:rPr>
      </w:pPr>
      <w:r>
        <w:rPr>
          <w:lang w:eastAsia="zh-CN"/>
        </w:rPr>
        <w:t>1</w:t>
      </w:r>
      <w:r>
        <w:rPr>
          <w:rFonts w:hint="eastAsia"/>
          <w:lang w:eastAsia="zh-CN"/>
        </w:rPr>
        <w:t>）总平面布置严格按照《工业企业设计卫生标准》（</w:t>
      </w:r>
      <w:r>
        <w:rPr>
          <w:lang w:eastAsia="zh-CN"/>
        </w:rPr>
        <w:t>GBZ1-2010</w:t>
      </w:r>
      <w:r>
        <w:rPr>
          <w:rFonts w:hint="eastAsia"/>
          <w:lang w:eastAsia="zh-CN"/>
        </w:rPr>
        <w:t>）、《石油化工企业设计防火标准》（</w:t>
      </w:r>
      <w:r>
        <w:rPr>
          <w:lang w:eastAsia="zh-CN"/>
        </w:rPr>
        <w:t>GB50160-2008</w:t>
      </w:r>
      <w:r>
        <w:rPr>
          <w:rFonts w:hint="eastAsia"/>
          <w:lang w:eastAsia="zh-CN"/>
        </w:rPr>
        <w:t>，</w:t>
      </w:r>
      <w:r>
        <w:rPr>
          <w:lang w:eastAsia="zh-CN"/>
        </w:rPr>
        <w:t>2018</w:t>
      </w:r>
      <w:r>
        <w:rPr>
          <w:rFonts w:hint="eastAsia"/>
          <w:lang w:eastAsia="zh-CN"/>
        </w:rPr>
        <w:t>年版）要求进行设计。</w:t>
      </w:r>
    </w:p>
    <w:p w:rsidR="00845277" w:rsidRDefault="00845277" w:rsidP="00371CF6">
      <w:pPr>
        <w:ind w:firstLine="31680"/>
        <w:rPr>
          <w:lang w:eastAsia="zh-CN"/>
        </w:rPr>
      </w:pPr>
      <w:r>
        <w:rPr>
          <w:lang w:eastAsia="zh-CN"/>
        </w:rPr>
        <w:t>2</w:t>
      </w:r>
      <w:r>
        <w:rPr>
          <w:rFonts w:hint="eastAsia"/>
          <w:lang w:eastAsia="zh-CN"/>
        </w:rPr>
        <w:t>）管路采用密闭性设计，自动化程度高，有效防止有毒有害物质的泄漏，同时，在危险化学品的重点生产、储存、使用场所设置监控预警设施。尤其是对各装置塔器精馏工序严格控制进料量、操作温度、操作压力等参数，设置温度、压力等报警与联锁，以保证精馏过程的安全运行。</w:t>
      </w:r>
    </w:p>
    <w:p w:rsidR="00845277" w:rsidRDefault="00845277" w:rsidP="00371CF6">
      <w:pPr>
        <w:ind w:firstLine="31680"/>
        <w:rPr>
          <w:lang w:eastAsia="zh-CN"/>
        </w:rPr>
      </w:pPr>
      <w:r>
        <w:rPr>
          <w:rFonts w:hint="eastAsia"/>
          <w:lang w:eastAsia="zh-CN"/>
        </w:rPr>
        <w:t>工人主要以日常巡检为主，减少了工人直接接触有毒物质的机会和程度，该项符合《工业企业设计卫生标准》（</w:t>
      </w:r>
      <w:r>
        <w:rPr>
          <w:lang w:eastAsia="zh-CN"/>
        </w:rPr>
        <w:t>GBZ1-2010</w:t>
      </w:r>
      <w:r>
        <w:rPr>
          <w:rFonts w:hint="eastAsia"/>
          <w:lang w:eastAsia="zh-CN"/>
        </w:rPr>
        <w:t>）第</w:t>
      </w:r>
      <w:r>
        <w:rPr>
          <w:lang w:eastAsia="zh-CN"/>
        </w:rPr>
        <w:t>6.1.1.2</w:t>
      </w:r>
      <w:r>
        <w:rPr>
          <w:rFonts w:hint="eastAsia"/>
          <w:lang w:eastAsia="zh-CN"/>
        </w:rPr>
        <w:t>条的要求。</w:t>
      </w:r>
    </w:p>
    <w:p w:rsidR="00845277" w:rsidRDefault="00845277" w:rsidP="00371CF6">
      <w:pPr>
        <w:ind w:firstLine="31680"/>
        <w:rPr>
          <w:lang w:eastAsia="zh-CN"/>
        </w:rPr>
      </w:pPr>
      <w:r>
        <w:rPr>
          <w:lang w:eastAsia="zh-CN"/>
        </w:rPr>
        <w:t>3</w:t>
      </w:r>
      <w:r>
        <w:rPr>
          <w:rFonts w:hint="eastAsia"/>
          <w:lang w:eastAsia="zh-CN"/>
        </w:rPr>
        <w:t>）针对有毒有害的物质，按照规范要求，设置了有毒、可燃气体报警仪表，当达到有毒、可燃气体检测报警器报警限值时，报警器响起，立刻开启紧急处理系统，并反馈至</w:t>
      </w:r>
      <w:r>
        <w:rPr>
          <w:lang w:eastAsia="zh-CN"/>
        </w:rPr>
        <w:t>DCS</w:t>
      </w:r>
      <w:r>
        <w:rPr>
          <w:rFonts w:hint="eastAsia"/>
          <w:lang w:eastAsia="zh-CN"/>
        </w:rPr>
        <w:t>系统，对危害因素进行警报，减少有毒有害物质接触，防止职业病危害发生。</w:t>
      </w:r>
    </w:p>
    <w:p w:rsidR="00845277" w:rsidRDefault="00845277" w:rsidP="00371CF6">
      <w:pPr>
        <w:ind w:firstLine="31680"/>
        <w:rPr>
          <w:lang w:eastAsia="zh-CN"/>
        </w:rPr>
      </w:pPr>
      <w:r>
        <w:rPr>
          <w:lang w:eastAsia="zh-CN"/>
        </w:rPr>
        <w:t>4</w:t>
      </w:r>
      <w:r>
        <w:rPr>
          <w:rFonts w:hint="eastAsia"/>
          <w:lang w:eastAsia="zh-CN"/>
        </w:rPr>
        <w:t>）根据《化工企业安全卫生设计规范》（</w:t>
      </w:r>
      <w:r>
        <w:rPr>
          <w:lang w:eastAsia="zh-CN"/>
        </w:rPr>
        <w:t>HG20571-2014</w:t>
      </w:r>
      <w:r>
        <w:rPr>
          <w:rFonts w:hint="eastAsia"/>
          <w:lang w:eastAsia="zh-CN"/>
        </w:rPr>
        <w:t>）</w:t>
      </w:r>
      <w:r>
        <w:rPr>
          <w:lang w:eastAsia="zh-CN"/>
        </w:rPr>
        <w:t>5.6.5</w:t>
      </w:r>
      <w:r>
        <w:rPr>
          <w:rFonts w:hint="eastAsia"/>
          <w:lang w:eastAsia="zh-CN"/>
        </w:rPr>
        <w:t>条：在有毒性危害的作业环境中，应设必要的淋浴、洗眼器等卫生防护设施，其服务半径小于</w:t>
      </w:r>
      <w:r>
        <w:rPr>
          <w:lang w:eastAsia="zh-CN"/>
        </w:rPr>
        <w:t>15m</w:t>
      </w:r>
      <w:r>
        <w:rPr>
          <w:rFonts w:hint="eastAsia"/>
          <w:lang w:eastAsia="zh-CN"/>
        </w:rPr>
        <w:t>。厂区对接触有毒、有害化学物质的作业场所，应就近安装了洗眼器和冲淋车间。设置的原则：保证其服务半径</w:t>
      </w:r>
      <w:r>
        <w:rPr>
          <w:lang w:eastAsia="zh-CN"/>
        </w:rPr>
        <w:t>≤15m</w:t>
      </w:r>
      <w:r>
        <w:rPr>
          <w:rFonts w:hint="eastAsia"/>
          <w:lang w:eastAsia="zh-CN"/>
        </w:rPr>
        <w:t>，同时，设置急救医药箱，主要为医用酒精、碘酒、医用纱布、云南白药等。</w:t>
      </w:r>
    </w:p>
    <w:p w:rsidR="00845277" w:rsidRDefault="00845277" w:rsidP="00371CF6">
      <w:pPr>
        <w:ind w:firstLine="31680"/>
        <w:rPr>
          <w:lang w:eastAsia="zh-CN"/>
        </w:rPr>
      </w:pPr>
      <w:r>
        <w:rPr>
          <w:lang w:eastAsia="zh-CN"/>
        </w:rPr>
        <w:t>5</w:t>
      </w:r>
      <w:r>
        <w:rPr>
          <w:rFonts w:hint="eastAsia"/>
          <w:lang w:eastAsia="zh-CN"/>
        </w:rPr>
        <w:t>）本项目各装置采用敞开式框架结构、钢结构，自然通风良好，有利于有毒、有害物质的扩散，减少了作业场所空气中有毒物质的浓度。符合《工业企业设计卫生标准》（</w:t>
      </w:r>
      <w:r>
        <w:rPr>
          <w:lang w:eastAsia="zh-CN"/>
        </w:rPr>
        <w:t>GBZ1-2010</w:t>
      </w:r>
      <w:r>
        <w:rPr>
          <w:rFonts w:hint="eastAsia"/>
          <w:lang w:eastAsia="zh-CN"/>
        </w:rPr>
        <w:t>）第</w:t>
      </w:r>
      <w:r>
        <w:rPr>
          <w:lang w:eastAsia="zh-CN"/>
        </w:rPr>
        <w:t>6.1.1.3</w:t>
      </w:r>
      <w:r>
        <w:rPr>
          <w:rFonts w:hint="eastAsia"/>
          <w:lang w:eastAsia="zh-CN"/>
        </w:rPr>
        <w:t>条的要求。</w:t>
      </w:r>
    </w:p>
    <w:p w:rsidR="00845277" w:rsidRDefault="00845277" w:rsidP="00371CF6">
      <w:pPr>
        <w:ind w:firstLine="31680"/>
        <w:rPr>
          <w:lang w:eastAsia="zh-CN"/>
        </w:rPr>
      </w:pPr>
      <w:r>
        <w:rPr>
          <w:lang w:eastAsia="zh-CN"/>
        </w:rPr>
        <w:t>6</w:t>
      </w:r>
      <w:r>
        <w:rPr>
          <w:rFonts w:hint="eastAsia"/>
          <w:lang w:eastAsia="zh-CN"/>
        </w:rPr>
        <w:t>）</w:t>
      </w:r>
      <w:r>
        <w:rPr>
          <w:lang w:eastAsia="zh-CN"/>
        </w:rPr>
        <w:t>DCS</w:t>
      </w:r>
      <w:r>
        <w:rPr>
          <w:rFonts w:hint="eastAsia"/>
          <w:lang w:eastAsia="zh-CN"/>
        </w:rPr>
        <w:t>控制台布置在控制室内，采用控制面板对生产进行监控，减少职工现场停留时间，符合《工业企业设计卫生标准》（</w:t>
      </w:r>
      <w:r>
        <w:rPr>
          <w:lang w:eastAsia="zh-CN"/>
        </w:rPr>
        <w:t>GBZ1-2010</w:t>
      </w:r>
      <w:r>
        <w:rPr>
          <w:rFonts w:hint="eastAsia"/>
          <w:lang w:eastAsia="zh-CN"/>
        </w:rPr>
        <w:t>）</w:t>
      </w:r>
      <w:r>
        <w:rPr>
          <w:lang w:eastAsia="zh-CN"/>
        </w:rPr>
        <w:t>6.1.1.2</w:t>
      </w:r>
      <w:r>
        <w:rPr>
          <w:rFonts w:hint="eastAsia"/>
          <w:lang w:eastAsia="zh-CN"/>
        </w:rPr>
        <w:t>的要求。</w:t>
      </w:r>
    </w:p>
    <w:p w:rsidR="00845277" w:rsidRDefault="00845277" w:rsidP="00371CF6">
      <w:pPr>
        <w:ind w:firstLine="31680"/>
        <w:rPr>
          <w:lang w:eastAsia="zh-CN"/>
        </w:rPr>
      </w:pPr>
      <w:r>
        <w:rPr>
          <w:lang w:eastAsia="zh-CN"/>
        </w:rPr>
        <w:t>7</w:t>
      </w:r>
      <w:r>
        <w:rPr>
          <w:rFonts w:hint="eastAsia"/>
          <w:lang w:eastAsia="zh-CN"/>
        </w:rPr>
        <w:t>）定期检查管道和阀门，如有泄漏，立即采取措施。符合《工业企业设计卫生标准》（</w:t>
      </w:r>
      <w:r>
        <w:rPr>
          <w:lang w:eastAsia="zh-CN"/>
        </w:rPr>
        <w:t>GBZ1-2010</w:t>
      </w:r>
      <w:r>
        <w:rPr>
          <w:rFonts w:hint="eastAsia"/>
          <w:lang w:eastAsia="zh-CN"/>
        </w:rPr>
        <w:t>）</w:t>
      </w:r>
      <w:r>
        <w:rPr>
          <w:lang w:eastAsia="zh-CN"/>
        </w:rPr>
        <w:t>6.1.1.2</w:t>
      </w:r>
      <w:r>
        <w:rPr>
          <w:rFonts w:hint="eastAsia"/>
          <w:lang w:eastAsia="zh-CN"/>
        </w:rPr>
        <w:t>的要求。</w:t>
      </w:r>
    </w:p>
    <w:p w:rsidR="00845277" w:rsidRDefault="00845277" w:rsidP="00371CF6">
      <w:pPr>
        <w:ind w:firstLine="31680"/>
        <w:rPr>
          <w:lang w:eastAsia="zh-CN"/>
        </w:rPr>
      </w:pPr>
      <w:r>
        <w:rPr>
          <w:lang w:eastAsia="zh-CN"/>
        </w:rPr>
        <w:t>8</w:t>
      </w:r>
      <w:r>
        <w:rPr>
          <w:rFonts w:hint="eastAsia"/>
          <w:lang w:eastAsia="zh-CN"/>
        </w:rPr>
        <w:t>）本项目主要设备和管道均由有资质的单位进行设计和生产，设备质量具有保证，从而防止物料发生泄漏。</w:t>
      </w:r>
    </w:p>
    <w:p w:rsidR="00845277" w:rsidRDefault="00845277" w:rsidP="00371CF6">
      <w:pPr>
        <w:ind w:firstLine="31680"/>
        <w:rPr>
          <w:lang w:eastAsia="zh-CN"/>
        </w:rPr>
      </w:pPr>
      <w:r>
        <w:rPr>
          <w:lang w:eastAsia="zh-CN"/>
        </w:rPr>
        <w:t>9</w:t>
      </w:r>
      <w:r>
        <w:rPr>
          <w:rFonts w:hint="eastAsia"/>
          <w:lang w:eastAsia="zh-CN"/>
        </w:rPr>
        <w:t>）本项目操作岗位人员、巡检人员，戴防毒防尘面具、手套、穿防护服，减少对人体的危害。</w:t>
      </w:r>
    </w:p>
    <w:p w:rsidR="00845277" w:rsidRDefault="00845277" w:rsidP="00371CF6">
      <w:pPr>
        <w:ind w:firstLine="31680"/>
        <w:rPr>
          <w:lang w:eastAsia="zh-CN"/>
        </w:rPr>
      </w:pPr>
      <w:r>
        <w:rPr>
          <w:lang w:eastAsia="zh-CN"/>
        </w:rPr>
        <w:t>10</w:t>
      </w:r>
      <w:r>
        <w:rPr>
          <w:rFonts w:hint="eastAsia"/>
          <w:lang w:eastAsia="zh-CN"/>
        </w:rPr>
        <w:t>）设置了相应的安全禁止标志、警示标志、指令标志等安全标志。</w:t>
      </w:r>
    </w:p>
    <w:p w:rsidR="00845277" w:rsidRDefault="00845277" w:rsidP="00371CF6">
      <w:pPr>
        <w:ind w:firstLine="31680"/>
        <w:rPr>
          <w:lang w:eastAsia="zh-CN"/>
        </w:rPr>
      </w:pPr>
      <w:r>
        <w:rPr>
          <w:lang w:eastAsia="zh-CN"/>
        </w:rPr>
        <w:t>11</w:t>
      </w:r>
      <w:r>
        <w:rPr>
          <w:rFonts w:hint="eastAsia"/>
          <w:lang w:eastAsia="zh-CN"/>
        </w:rPr>
        <w:t>）噪声、减振防护</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）遵守《工业企业噪声控制设计规范》（</w:t>
      </w:r>
      <w:r>
        <w:rPr>
          <w:lang w:eastAsia="zh-CN"/>
        </w:rPr>
        <w:t>GB50087-2013</w:t>
      </w:r>
      <w:r>
        <w:rPr>
          <w:rFonts w:hint="eastAsia"/>
          <w:lang w:eastAsia="zh-CN"/>
        </w:rPr>
        <w:t>）、《工业企业厂界环境噪声排放标准》（</w:t>
      </w:r>
      <w:r>
        <w:rPr>
          <w:lang w:eastAsia="zh-CN"/>
        </w:rPr>
        <w:t>GB12348-2008</w:t>
      </w:r>
      <w:r>
        <w:rPr>
          <w:rFonts w:hint="eastAsia"/>
          <w:lang w:eastAsia="zh-CN"/>
        </w:rPr>
        <w:t>）等规范。机泵、风机等设备布置在室外，运行时，均产生噪声，由于无围墙、门窗对其隔声，建设单位选购设备时，需购买低功率、低噪声的优良设备，同时，对泵设置减震垫、隔声罩等措施，符合《工业企业设计卫生标准》（</w:t>
      </w:r>
      <w:r>
        <w:rPr>
          <w:lang w:eastAsia="zh-CN"/>
        </w:rPr>
        <w:t>GBZ1-2010</w:t>
      </w:r>
      <w:r>
        <w:rPr>
          <w:rFonts w:hint="eastAsia"/>
          <w:lang w:eastAsia="zh-CN"/>
        </w:rPr>
        <w:t>）</w:t>
      </w:r>
      <w:r>
        <w:rPr>
          <w:lang w:eastAsia="zh-CN"/>
        </w:rPr>
        <w:t>6.3.1.3</w:t>
      </w:r>
      <w:r>
        <w:rPr>
          <w:rFonts w:hint="eastAsia"/>
          <w:lang w:eastAsia="zh-CN"/>
        </w:rPr>
        <w:t>的要求。</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）项目操作人员主要操作方式为定期巡检，减少了噪声的直接接触时间；对在噪声较大的环境工作的工人应采取个人防护措施（耳塞、耳罩等）和减少接触噪声时间，以减轻人员危害。</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）合理安排工作时间，避免在中午和晚上休息时间进行高噪声源强</w:t>
      </w:r>
      <w:r>
        <w:rPr>
          <w:lang w:eastAsia="zh-CN"/>
        </w:rPr>
        <w:t xml:space="preserve"> </w:t>
      </w:r>
      <w:r>
        <w:rPr>
          <w:rFonts w:hint="eastAsia"/>
          <w:lang w:eastAsia="zh-CN"/>
        </w:rPr>
        <w:t>的作业；按时保养及维修设备，避免机械超负荷运转。</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）加强公司人员管理，正确规范操作设备，为员工提供防护耳塞，并要求正确佩戴。</w:t>
      </w:r>
    </w:p>
    <w:p w:rsidR="00845277" w:rsidRDefault="00845277" w:rsidP="00371CF6">
      <w:pPr>
        <w:ind w:firstLine="31680"/>
        <w:rPr>
          <w:lang w:eastAsia="zh-CN"/>
        </w:rPr>
      </w:pPr>
      <w:r>
        <w:rPr>
          <w:rFonts w:hint="eastAsia"/>
          <w:lang w:eastAsia="zh-CN"/>
        </w:rPr>
        <w:t>（</w:t>
      </w:r>
      <w:r>
        <w:rPr>
          <w:lang w:eastAsia="zh-CN"/>
        </w:rPr>
        <w:t>5</w:t>
      </w:r>
      <w:r>
        <w:rPr>
          <w:rFonts w:hint="eastAsia"/>
          <w:lang w:eastAsia="zh-CN"/>
        </w:rPr>
        <w:t>）绿色植物有吸声、降噪作用，在车间、罐区路边相应区域进行绿化，可降低环境噪声。</w:t>
      </w:r>
    </w:p>
    <w:p w:rsidR="00845277" w:rsidRDefault="00845277" w:rsidP="00371CF6">
      <w:pPr>
        <w:ind w:firstLine="31680"/>
        <w:rPr>
          <w:lang w:eastAsia="zh-CN"/>
        </w:rPr>
      </w:pPr>
      <w:r>
        <w:rPr>
          <w:lang w:eastAsia="zh-CN"/>
        </w:rPr>
        <w:t>12</w:t>
      </w:r>
      <w:r>
        <w:rPr>
          <w:rFonts w:hint="eastAsia"/>
          <w:lang w:eastAsia="zh-CN"/>
        </w:rPr>
        <w:t>）防暑降温、防寒、通风</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）工人办公、休息场所内部设有冷暖空气调节系统，夏季温度控制在</w:t>
      </w:r>
      <w:r>
        <w:rPr>
          <w:lang w:eastAsia="zh-CN"/>
        </w:rPr>
        <w:t>26-28</w:t>
      </w:r>
      <w:r>
        <w:rPr>
          <w:rFonts w:ascii="宋体" w:hAnsi="宋体" w:cs="宋体" w:hint="eastAsia"/>
          <w:lang w:eastAsia="zh-CN"/>
        </w:rPr>
        <w:t>℃</w:t>
      </w:r>
      <w:r>
        <w:rPr>
          <w:rFonts w:hint="eastAsia"/>
          <w:lang w:eastAsia="zh-CN"/>
        </w:rPr>
        <w:t>，具有较好的防暑降温效果，冬季温度控制在</w:t>
      </w:r>
      <w:r>
        <w:rPr>
          <w:lang w:eastAsia="zh-CN"/>
        </w:rPr>
        <w:t>22</w:t>
      </w:r>
      <w:r>
        <w:rPr>
          <w:rFonts w:ascii="宋体" w:hAnsi="宋体" w:cs="宋体" w:hint="eastAsia"/>
          <w:lang w:eastAsia="zh-CN"/>
        </w:rPr>
        <w:t>℃</w:t>
      </w:r>
      <w:r>
        <w:rPr>
          <w:rFonts w:hint="eastAsia"/>
          <w:lang w:eastAsia="zh-CN"/>
        </w:rPr>
        <w:t>左右。同时，还配有防暑降温药品及清凉饮料等防暑物资。</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）夏季巡检时接触高温，但时间不长，当气温会大于等于</w:t>
      </w:r>
      <w:r>
        <w:rPr>
          <w:lang w:eastAsia="zh-CN"/>
        </w:rPr>
        <w:t>35</w:t>
      </w:r>
      <w:r>
        <w:rPr>
          <w:rFonts w:ascii="宋体" w:hAnsi="宋体" w:cs="宋体" w:hint="eastAsia"/>
          <w:lang w:eastAsia="zh-CN"/>
        </w:rPr>
        <w:t>℃</w:t>
      </w:r>
      <w:r>
        <w:rPr>
          <w:rFonts w:hint="eastAsia"/>
          <w:lang w:eastAsia="zh-CN"/>
        </w:rPr>
        <w:t>时，应缩短工作时间，并配备防暑降温的用品（如饮料、药品等）。符合《工业企业设计卫生标准》（</w:t>
      </w:r>
      <w:r>
        <w:rPr>
          <w:lang w:eastAsia="zh-CN"/>
        </w:rPr>
        <w:t>GBZ1-2010</w:t>
      </w:r>
      <w:r>
        <w:rPr>
          <w:rFonts w:hint="eastAsia"/>
          <w:lang w:eastAsia="zh-CN"/>
        </w:rPr>
        <w:t>）</w:t>
      </w:r>
      <w:r>
        <w:rPr>
          <w:lang w:eastAsia="zh-CN"/>
        </w:rPr>
        <w:t>6.2.1.15</w:t>
      </w:r>
      <w:r>
        <w:rPr>
          <w:rFonts w:hint="eastAsia"/>
          <w:lang w:eastAsia="zh-CN"/>
        </w:rPr>
        <w:t>的要求。</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）对于巡检工人可能接触到的高温、低温的管道和阀门等，采用特殊颜色进行标识，并悬挂警示标牌。</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）本项目涉及高温设备及高温、低温管道均采用保温层或保冷层进行隔离，密闭操作，减少热辐射，现场工作人员多为巡检人员，工作时间短，符合《工业企业设计卫生标准》（</w:t>
      </w:r>
      <w:r>
        <w:rPr>
          <w:lang w:eastAsia="zh-CN"/>
        </w:rPr>
        <w:t>GBZ1-2010</w:t>
      </w:r>
      <w:r>
        <w:rPr>
          <w:rFonts w:hint="eastAsia"/>
          <w:lang w:eastAsia="zh-CN"/>
        </w:rPr>
        <w:t>）</w:t>
      </w:r>
      <w:r>
        <w:rPr>
          <w:lang w:eastAsia="zh-CN"/>
        </w:rPr>
        <w:t>6.2.1.2</w:t>
      </w:r>
      <w:r>
        <w:rPr>
          <w:rFonts w:hint="eastAsia"/>
          <w:lang w:eastAsia="zh-CN"/>
        </w:rPr>
        <w:t>的要求。</w:t>
      </w:r>
    </w:p>
    <w:p w:rsidR="00845277" w:rsidRDefault="00845277" w:rsidP="00371CF6">
      <w:pPr>
        <w:ind w:firstLine="31680"/>
        <w:rPr>
          <w:lang w:eastAsia="zh-CN"/>
        </w:rPr>
      </w:pPr>
      <w:r>
        <w:rPr>
          <w:lang w:eastAsia="zh-CN"/>
        </w:rPr>
        <w:t>13</w:t>
      </w:r>
      <w:r>
        <w:rPr>
          <w:rFonts w:hint="eastAsia"/>
          <w:lang w:eastAsia="zh-CN"/>
        </w:rPr>
        <w:t>）个体防护装备的配备</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）接触有毒有害物质的作业岗位，个人使用的职业病防护用品配置应根据作业岗位有毒有害物质的特性选用，并符合</w:t>
      </w:r>
      <w:r>
        <w:rPr>
          <w:rFonts w:hint="eastAsia"/>
          <w:bCs/>
          <w:szCs w:val="28"/>
          <w:lang w:eastAsia="zh-CN"/>
        </w:rPr>
        <w:t>《个体防护装备配备规范</w:t>
      </w:r>
      <w:r>
        <w:rPr>
          <w:bCs/>
          <w:szCs w:val="28"/>
          <w:lang w:eastAsia="zh-CN"/>
        </w:rPr>
        <w:t xml:space="preserve"> </w:t>
      </w:r>
      <w:r>
        <w:rPr>
          <w:rFonts w:hint="eastAsia"/>
          <w:bCs/>
          <w:szCs w:val="28"/>
          <w:lang w:eastAsia="zh-CN"/>
        </w:rPr>
        <w:t>第</w:t>
      </w:r>
      <w:r>
        <w:rPr>
          <w:bCs/>
          <w:szCs w:val="28"/>
          <w:lang w:eastAsia="zh-CN"/>
        </w:rPr>
        <w:t>1</w:t>
      </w:r>
      <w:r>
        <w:rPr>
          <w:rFonts w:hint="eastAsia"/>
          <w:bCs/>
          <w:szCs w:val="28"/>
          <w:lang w:eastAsia="zh-CN"/>
        </w:rPr>
        <w:t>部分：总则》（</w:t>
      </w:r>
      <w:r>
        <w:rPr>
          <w:bCs/>
          <w:szCs w:val="28"/>
          <w:lang w:eastAsia="zh-CN"/>
        </w:rPr>
        <w:t>GB39800.1-2020</w:t>
      </w:r>
      <w:r>
        <w:rPr>
          <w:rFonts w:hint="eastAsia"/>
          <w:bCs/>
          <w:szCs w:val="28"/>
          <w:lang w:eastAsia="zh-CN"/>
        </w:rPr>
        <w:t>）、《个体防护装备配备规范</w:t>
      </w:r>
      <w:r>
        <w:rPr>
          <w:bCs/>
          <w:szCs w:val="28"/>
          <w:lang w:eastAsia="zh-CN"/>
        </w:rPr>
        <w:t xml:space="preserve"> </w:t>
      </w:r>
      <w:r>
        <w:rPr>
          <w:rFonts w:hint="eastAsia"/>
          <w:bCs/>
          <w:szCs w:val="28"/>
          <w:lang w:eastAsia="zh-CN"/>
        </w:rPr>
        <w:t>第</w:t>
      </w:r>
      <w:r>
        <w:rPr>
          <w:bCs/>
          <w:szCs w:val="28"/>
          <w:lang w:eastAsia="zh-CN"/>
        </w:rPr>
        <w:t>2</w:t>
      </w:r>
      <w:r>
        <w:rPr>
          <w:rFonts w:hint="eastAsia"/>
          <w:bCs/>
          <w:szCs w:val="28"/>
          <w:lang w:eastAsia="zh-CN"/>
        </w:rPr>
        <w:t>部分：石油、化工、天然气》（</w:t>
      </w:r>
      <w:r>
        <w:rPr>
          <w:bCs/>
          <w:szCs w:val="28"/>
          <w:lang w:eastAsia="zh-CN"/>
        </w:rPr>
        <w:t>GB39800.2-2020</w:t>
      </w:r>
      <w:r>
        <w:rPr>
          <w:rFonts w:hint="eastAsia"/>
          <w:bCs/>
          <w:szCs w:val="28"/>
          <w:lang w:eastAsia="zh-CN"/>
        </w:rPr>
        <w:t>）、《呼吸防护</w:t>
      </w:r>
      <w:r>
        <w:rPr>
          <w:bCs/>
          <w:szCs w:val="28"/>
          <w:lang w:eastAsia="zh-CN"/>
        </w:rPr>
        <w:t xml:space="preserve"> </w:t>
      </w:r>
      <w:r>
        <w:rPr>
          <w:rFonts w:hint="eastAsia"/>
          <w:bCs/>
          <w:szCs w:val="28"/>
          <w:lang w:eastAsia="zh-CN"/>
        </w:rPr>
        <w:t>自吸过滤式防颗粒物呼吸器》（</w:t>
      </w:r>
      <w:r>
        <w:rPr>
          <w:bCs/>
          <w:szCs w:val="28"/>
          <w:lang w:eastAsia="zh-CN"/>
        </w:rPr>
        <w:t>GB2626-2019</w:t>
      </w:r>
      <w:r>
        <w:rPr>
          <w:rFonts w:hint="eastAsia"/>
          <w:bCs/>
          <w:szCs w:val="28"/>
          <w:lang w:eastAsia="zh-CN"/>
        </w:rPr>
        <w:t>）《呼吸防护用品的选择、使用与维护》（</w:t>
      </w:r>
      <w:r>
        <w:rPr>
          <w:bCs/>
          <w:szCs w:val="28"/>
          <w:lang w:eastAsia="zh-CN"/>
        </w:rPr>
        <w:t>GB/T18664-2002</w:t>
      </w:r>
      <w:r>
        <w:rPr>
          <w:rFonts w:hint="eastAsia"/>
          <w:bCs/>
          <w:szCs w:val="28"/>
          <w:lang w:eastAsia="zh-CN"/>
        </w:rPr>
        <w:t>）《化工企业劳动防护用品选用及配备》（</w:t>
      </w:r>
      <w:r>
        <w:rPr>
          <w:bCs/>
          <w:szCs w:val="28"/>
          <w:lang w:eastAsia="zh-CN"/>
        </w:rPr>
        <w:t>AQ/T3048-2013</w:t>
      </w:r>
      <w:r>
        <w:rPr>
          <w:rFonts w:hint="eastAsia"/>
          <w:bCs/>
          <w:szCs w:val="28"/>
          <w:lang w:eastAsia="zh-CN"/>
        </w:rPr>
        <w:t>）的</w:t>
      </w:r>
      <w:r>
        <w:rPr>
          <w:rFonts w:hint="eastAsia"/>
          <w:lang w:eastAsia="zh-CN"/>
        </w:rPr>
        <w:t>规定。</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）建设单位应制定并落实个人防护用品及呼吸防护计划，制定详细的个人使用的职业病防护用品的发放标准，对采购及使用的职业病防护用品质量进行控制，并督促其正确使用。</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）结合不同作业人员配备适用的个人防护用品，如接触有毒介质的作业人员配备工作服、手套、防护帽、防护鞋、眼镜、面罩（防毒口罩）。</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）增强作业工人的自我防护意识，确保劳动者正确使用个人职业病防护用品。所有选用的个人防护用品均应考虑适用性和局限性、防护有效性和有效防护时间，应符合相应的国家标准的要求。</w:t>
      </w:r>
    </w:p>
    <w:p w:rsidR="00845277" w:rsidRDefault="00845277" w:rsidP="00371CF6">
      <w:pPr>
        <w:ind w:firstLine="31680"/>
        <w:rPr>
          <w:lang w:eastAsia="zh-CN"/>
        </w:rPr>
      </w:pPr>
      <w:r>
        <w:rPr>
          <w:rFonts w:hint="eastAsia"/>
          <w:lang w:eastAsia="zh-CN"/>
        </w:rPr>
        <w:t>（</w:t>
      </w:r>
      <w:r>
        <w:rPr>
          <w:lang w:eastAsia="zh-CN"/>
        </w:rPr>
        <w:t>5</w:t>
      </w:r>
      <w:r>
        <w:rPr>
          <w:rFonts w:hint="eastAsia"/>
          <w:lang w:eastAsia="zh-CN"/>
        </w:rPr>
        <w:t>）根据生产过程的危害性，劳动防护用品主要包括半面式防毒面罩、工作服、防护眼镜、防护手套、防噪声耳罩等。</w:t>
      </w:r>
      <w:r>
        <w:rPr>
          <w:lang w:eastAsia="zh-CN"/>
        </w:rPr>
        <w:t xml:space="preserve"> </w:t>
      </w:r>
    </w:p>
    <w:p w:rsidR="00845277" w:rsidRDefault="00845277" w:rsidP="00371CF6">
      <w:pPr>
        <w:ind w:firstLine="31680"/>
        <w:rPr>
          <w:lang w:eastAsia="zh-CN"/>
        </w:rPr>
      </w:pPr>
      <w:r>
        <w:rPr>
          <w:lang w:eastAsia="zh-CN"/>
        </w:rPr>
        <w:t>14</w:t>
      </w:r>
      <w:r>
        <w:rPr>
          <w:rFonts w:hint="eastAsia"/>
          <w:lang w:eastAsia="zh-CN"/>
        </w:rPr>
        <w:t>）职业病危害警示标识</w:t>
      </w:r>
    </w:p>
    <w:p w:rsidR="00845277" w:rsidRDefault="00845277" w:rsidP="00371CF6">
      <w:pPr>
        <w:ind w:firstLine="31680"/>
        <w:rPr>
          <w:lang w:eastAsia="zh-CN"/>
        </w:rPr>
      </w:pPr>
      <w:r>
        <w:rPr>
          <w:rFonts w:hint="eastAsia"/>
          <w:lang w:eastAsia="zh-CN"/>
        </w:rPr>
        <w:t>根据《职业病防治法》要求产生职业病危害的企业，企业应当在醒目位置设置公告栏，存在职业病危害因素的作业场所设置毒物周知卡，公布有关职业病防治的事项；在产生严重职业病危害的作业岗位，必须在醒目位置设置警示标识或指令标识。</w:t>
      </w:r>
    </w:p>
    <w:p w:rsidR="00845277" w:rsidRDefault="00845277" w:rsidP="00371CF6">
      <w:pPr>
        <w:ind w:firstLine="31680"/>
        <w:rPr>
          <w:lang w:eastAsia="zh-CN"/>
        </w:rPr>
      </w:pPr>
      <w:r>
        <w:rPr>
          <w:rFonts w:hint="eastAsia"/>
          <w:lang w:eastAsia="zh-CN"/>
        </w:rPr>
        <w:t>根据《国家安全监管总局办公厅关于印发用人单位职业病危害告知与警示标识管理规范的通知》（安监总厅安健</w:t>
      </w:r>
      <w:r>
        <w:rPr>
          <w:lang w:eastAsia="zh-CN"/>
        </w:rPr>
        <w:t>[2014]111</w:t>
      </w:r>
      <w:r>
        <w:rPr>
          <w:rFonts w:hint="eastAsia"/>
          <w:lang w:eastAsia="zh-CN"/>
        </w:rPr>
        <w:t>号）》中警示线、警示标识和危害告知卡等设置的相关要求，以及根据《高毒物品作业岗位职业病危害告知规范》和《高毒物品作业岗位职业病危害信息指南》中相关要求该项目工作场所应采取相关的职业病危害警示标识：</w:t>
      </w:r>
    </w:p>
    <w:p w:rsidR="00845277" w:rsidRDefault="00845277" w:rsidP="00371CF6">
      <w:pPr>
        <w:ind w:firstLine="31680"/>
        <w:rPr>
          <w:lang w:eastAsia="zh-CN"/>
        </w:rPr>
      </w:pPr>
      <w:r>
        <w:rPr>
          <w:rFonts w:hint="eastAsia"/>
          <w:lang w:eastAsia="zh-CN"/>
        </w:rPr>
        <w:t>在有毒物品作业场所，设置黄色警示线。警示线设在使用有毒作业场所外缘不少于</w:t>
      </w:r>
      <w:r>
        <w:rPr>
          <w:lang w:eastAsia="zh-CN"/>
        </w:rPr>
        <w:t>30cm</w:t>
      </w:r>
      <w:r>
        <w:rPr>
          <w:rFonts w:hint="eastAsia"/>
          <w:lang w:eastAsia="zh-CN"/>
        </w:rPr>
        <w:t>处；在可能存在有毒物质逸散的工作场所设置黄色区域警示线、警示标识和中文警示说明，而且警示说明标明了产生职业中毒危害的物质，中毒后果、预防及应急救治措施等内容；设置警示语句：</w:t>
      </w:r>
      <w:r>
        <w:rPr>
          <w:lang w:eastAsia="zh-CN"/>
        </w:rPr>
        <w:t>“</w:t>
      </w:r>
      <w:r>
        <w:rPr>
          <w:rFonts w:hint="eastAsia"/>
          <w:lang w:eastAsia="zh-CN"/>
        </w:rPr>
        <w:t>注意通风、穿防护服、戴防毒面具、戴防护手套、戴防护镜、小心中毒</w:t>
      </w:r>
      <w:r>
        <w:rPr>
          <w:lang w:eastAsia="zh-CN"/>
        </w:rPr>
        <w:t>”</w:t>
      </w:r>
      <w:r>
        <w:rPr>
          <w:rFonts w:hint="eastAsia"/>
          <w:lang w:eastAsia="zh-CN"/>
        </w:rPr>
        <w:t>等。</w:t>
      </w:r>
    </w:p>
    <w:p w:rsidR="00845277" w:rsidRDefault="00845277" w:rsidP="00371CF6">
      <w:pPr>
        <w:ind w:firstLine="31680"/>
        <w:rPr>
          <w:lang w:eastAsia="zh-CN"/>
        </w:rPr>
      </w:pPr>
      <w:r>
        <w:rPr>
          <w:rFonts w:hint="eastAsia"/>
          <w:lang w:eastAsia="zh-CN"/>
        </w:rPr>
        <w:t>可能产生职业病危害的设备发生故障时，或者维护、检修存在有毒物品的生产装置时，根据现场实际情况设置</w:t>
      </w:r>
      <w:r>
        <w:rPr>
          <w:lang w:eastAsia="zh-CN"/>
        </w:rPr>
        <w:t>“</w:t>
      </w:r>
      <w:r>
        <w:rPr>
          <w:rFonts w:hint="eastAsia"/>
          <w:lang w:eastAsia="zh-CN"/>
        </w:rPr>
        <w:t>禁止启动</w:t>
      </w:r>
      <w:r>
        <w:rPr>
          <w:lang w:eastAsia="zh-CN"/>
        </w:rPr>
        <w:t>”</w:t>
      </w:r>
      <w:r>
        <w:rPr>
          <w:rFonts w:hint="eastAsia"/>
          <w:lang w:eastAsia="zh-CN"/>
        </w:rPr>
        <w:t>或</w:t>
      </w:r>
      <w:r>
        <w:rPr>
          <w:lang w:eastAsia="zh-CN"/>
        </w:rPr>
        <w:t>“</w:t>
      </w:r>
      <w:r>
        <w:rPr>
          <w:rFonts w:hint="eastAsia"/>
          <w:lang w:eastAsia="zh-CN"/>
        </w:rPr>
        <w:t>禁止入内</w:t>
      </w:r>
      <w:r>
        <w:rPr>
          <w:lang w:eastAsia="zh-CN"/>
        </w:rPr>
        <w:t>”</w:t>
      </w:r>
      <w:r>
        <w:rPr>
          <w:rFonts w:hint="eastAsia"/>
          <w:lang w:eastAsia="zh-CN"/>
        </w:rPr>
        <w:t>警示标识，可加注必要的警示语句。在高处可视区域内设置风向标。</w:t>
      </w:r>
    </w:p>
    <w:p w:rsidR="00845277" w:rsidRDefault="00845277" w:rsidP="00371CF6">
      <w:pPr>
        <w:ind w:firstLine="31680"/>
        <w:rPr>
          <w:lang w:eastAsia="zh-CN"/>
        </w:rPr>
      </w:pPr>
      <w:r>
        <w:rPr>
          <w:rFonts w:hint="eastAsia"/>
          <w:lang w:eastAsia="zh-CN"/>
        </w:rPr>
        <w:t>在高温、低温作业场所，设置</w:t>
      </w:r>
      <w:r>
        <w:rPr>
          <w:lang w:eastAsia="zh-CN"/>
        </w:rPr>
        <w:t>“</w:t>
      </w:r>
      <w:r>
        <w:rPr>
          <w:rFonts w:hint="eastAsia"/>
          <w:lang w:eastAsia="zh-CN"/>
        </w:rPr>
        <w:t>注意高温</w:t>
      </w:r>
      <w:r>
        <w:rPr>
          <w:lang w:eastAsia="zh-CN"/>
        </w:rPr>
        <w:t>”</w:t>
      </w:r>
      <w:r>
        <w:rPr>
          <w:rFonts w:hint="eastAsia"/>
          <w:lang w:eastAsia="zh-CN"/>
        </w:rPr>
        <w:t>、</w:t>
      </w:r>
      <w:r>
        <w:rPr>
          <w:lang w:eastAsia="zh-CN"/>
        </w:rPr>
        <w:t xml:space="preserve"> “</w:t>
      </w:r>
      <w:r>
        <w:rPr>
          <w:rFonts w:hint="eastAsia"/>
          <w:lang w:eastAsia="zh-CN"/>
        </w:rPr>
        <w:t>注意低温</w:t>
      </w:r>
      <w:r>
        <w:rPr>
          <w:lang w:eastAsia="zh-CN"/>
        </w:rPr>
        <w:t>”</w:t>
      </w:r>
      <w:r>
        <w:rPr>
          <w:rFonts w:hint="eastAsia"/>
          <w:lang w:eastAsia="zh-CN"/>
        </w:rPr>
        <w:t>的警告标识。在高噪声场所设置</w:t>
      </w:r>
      <w:r>
        <w:rPr>
          <w:lang w:eastAsia="zh-CN"/>
        </w:rPr>
        <w:t>“</w:t>
      </w:r>
      <w:r>
        <w:rPr>
          <w:rFonts w:hint="eastAsia"/>
          <w:lang w:eastAsia="zh-CN"/>
        </w:rPr>
        <w:t>噪声有害</w:t>
      </w:r>
      <w:r>
        <w:rPr>
          <w:lang w:eastAsia="zh-CN"/>
        </w:rPr>
        <w:t>”</w:t>
      </w:r>
      <w:r>
        <w:rPr>
          <w:rFonts w:hint="eastAsia"/>
          <w:lang w:eastAsia="zh-CN"/>
        </w:rPr>
        <w:t>警示标识，对噪声职业接触限值超标的场所设置同时设置警示语句：</w:t>
      </w:r>
      <w:r>
        <w:rPr>
          <w:lang w:eastAsia="zh-CN"/>
        </w:rPr>
        <w:t>“</w:t>
      </w:r>
      <w:r>
        <w:rPr>
          <w:rFonts w:hint="eastAsia"/>
          <w:lang w:eastAsia="zh-CN"/>
        </w:rPr>
        <w:t>戴护耳器</w:t>
      </w:r>
      <w:r>
        <w:rPr>
          <w:lang w:eastAsia="zh-CN"/>
        </w:rPr>
        <w:t>”</w:t>
      </w:r>
      <w:r>
        <w:rPr>
          <w:rFonts w:hint="eastAsia"/>
          <w:lang w:eastAsia="zh-CN"/>
        </w:rPr>
        <w:t>。对可能产生职业病危害的设备上或其前面醒目位置设置相应的警示标识。</w:t>
      </w:r>
    </w:p>
    <w:p w:rsidR="00845277" w:rsidRDefault="00845277" w:rsidP="00371CF6">
      <w:pPr>
        <w:ind w:firstLine="31680"/>
        <w:rPr>
          <w:lang w:eastAsia="zh-CN"/>
        </w:rPr>
      </w:pPr>
      <w:r>
        <w:rPr>
          <w:rFonts w:hint="eastAsia"/>
          <w:lang w:eastAsia="zh-CN"/>
        </w:rPr>
        <w:t>在所有涉及到危险化学品的生产和储存场所设置安全周知卡。</w:t>
      </w:r>
    </w:p>
    <w:p w:rsidR="00845277" w:rsidRDefault="00845277" w:rsidP="00371CF6">
      <w:pPr>
        <w:ind w:firstLine="31680"/>
        <w:rPr>
          <w:lang w:eastAsia="zh-CN"/>
        </w:rPr>
      </w:pPr>
      <w:r>
        <w:rPr>
          <w:rFonts w:hint="eastAsia"/>
          <w:lang w:eastAsia="zh-CN"/>
        </w:rPr>
        <w:t>告知卡和警示标识应至少每半年检查一次，发现有破损、变形、变色、图形符号脱落、亮度老化等影响使用的问题时应及时修整或更换。另外，告知卡中危害因素检测结果应在收到检测报告</w:t>
      </w:r>
      <w:r>
        <w:rPr>
          <w:lang w:eastAsia="zh-CN"/>
        </w:rPr>
        <w:t>7</w:t>
      </w:r>
      <w:r>
        <w:rPr>
          <w:rFonts w:hint="eastAsia"/>
          <w:lang w:eastAsia="zh-CN"/>
        </w:rPr>
        <w:t>日内进行更新；生产工艺发生变更时，应在工艺变更完成后</w:t>
      </w:r>
      <w:r>
        <w:rPr>
          <w:lang w:eastAsia="zh-CN"/>
        </w:rPr>
        <w:t>7</w:t>
      </w:r>
      <w:r>
        <w:rPr>
          <w:rFonts w:hint="eastAsia"/>
          <w:lang w:eastAsia="zh-CN"/>
        </w:rPr>
        <w:t>日内补充完善相应的警示标识。</w:t>
      </w:r>
    </w:p>
    <w:p w:rsidR="00845277" w:rsidRDefault="00845277" w:rsidP="00371CF6">
      <w:pPr>
        <w:ind w:firstLine="31680"/>
        <w:rPr>
          <w:lang w:eastAsia="zh-CN"/>
        </w:rPr>
      </w:pPr>
      <w:r>
        <w:rPr>
          <w:lang w:eastAsia="zh-CN"/>
        </w:rPr>
        <w:t>15</w:t>
      </w:r>
      <w:r>
        <w:rPr>
          <w:rFonts w:hint="eastAsia"/>
          <w:lang w:eastAsia="zh-CN"/>
        </w:rPr>
        <w:t>）根据《工业企业设计卫生标准》（</w:t>
      </w:r>
      <w:r>
        <w:rPr>
          <w:lang w:eastAsia="zh-CN"/>
        </w:rPr>
        <w:t>GBZ1-2010</w:t>
      </w:r>
      <w:r>
        <w:rPr>
          <w:rFonts w:hint="eastAsia"/>
          <w:lang w:eastAsia="zh-CN"/>
        </w:rPr>
        <w:t>）及各装置存在的职业病危害因素情况，项目对更衣间、洗浴、紧急求援站等进行全厂性、区域性统一考虑设置，厂区办公楼及食堂设置有更衣室、淋浴室、卫生间、厕所、办公室等，可满足全厂员工辅助设施的需求。</w:t>
      </w:r>
    </w:p>
    <w:p w:rsidR="00845277" w:rsidRDefault="00845277">
      <w:pPr>
        <w:pStyle w:val="Heading2"/>
        <w:rPr>
          <w:color w:val="auto"/>
          <w:lang w:eastAsia="zh-CN"/>
        </w:rPr>
      </w:pPr>
      <w:bookmarkStart w:id="119" w:name="_Toc148429355"/>
      <w:r>
        <w:rPr>
          <w:rFonts w:hint="eastAsia"/>
          <w:color w:val="auto"/>
          <w:lang w:eastAsia="zh-CN"/>
        </w:rPr>
        <w:t>职业卫生管理机构</w:t>
      </w:r>
      <w:bookmarkEnd w:id="119"/>
    </w:p>
    <w:p w:rsidR="00845277" w:rsidRDefault="00845277" w:rsidP="00371CF6">
      <w:pPr>
        <w:ind w:firstLine="31680"/>
        <w:rPr>
          <w:lang w:eastAsia="zh-CN"/>
        </w:rPr>
      </w:pPr>
      <w:r>
        <w:rPr>
          <w:rFonts w:hint="eastAsia"/>
          <w:lang w:eastAsia="zh-CN"/>
        </w:rPr>
        <w:t>各级领导和管理人员必须职业病管制机构，制定职业病防治管理制度、应急救援制度、职业病防治宣传教育培训制度、职业病危害防护设施维护检修制度、职业病防护用品管理制度、职业病危害监测及评价管理制度等，建立劳动者职业健康监护及其档案，积极开展职工职业卫生安全教育，根据教育计划，制定具体可操作的教育方案和大纲，应定期对接触职业病危害因素的工人进行上岗前和在岗期间的职业卫生培训安全教育，告知劳动者生产过程接触的职业病危害因素，掌握正确使用现场自救、互救的抢救方法，增加职工的自我保护意识。</w:t>
      </w:r>
    </w:p>
    <w:p w:rsidR="00845277" w:rsidRDefault="00845277">
      <w:pPr>
        <w:pStyle w:val="Heading2"/>
        <w:rPr>
          <w:color w:val="auto"/>
          <w:lang w:eastAsia="zh-CN"/>
        </w:rPr>
      </w:pPr>
      <w:bookmarkStart w:id="120" w:name="_Toc148429356"/>
      <w:r>
        <w:rPr>
          <w:rFonts w:hint="eastAsia"/>
          <w:color w:val="auto"/>
          <w:lang w:eastAsia="zh-CN"/>
        </w:rPr>
        <w:t>专项投资估算</w:t>
      </w:r>
      <w:bookmarkEnd w:id="120"/>
    </w:p>
    <w:p w:rsidR="00845277" w:rsidRDefault="00845277" w:rsidP="00371CF6">
      <w:pPr>
        <w:ind w:firstLine="31680"/>
        <w:rPr>
          <w:lang w:eastAsia="zh-CN"/>
        </w:rPr>
      </w:pPr>
      <w:r>
        <w:rPr>
          <w:rFonts w:hint="eastAsia"/>
          <w:lang w:eastAsia="zh-CN"/>
        </w:rPr>
        <w:t>本项目职业卫生依托原有。</w:t>
      </w:r>
    </w:p>
    <w:p w:rsidR="00845277" w:rsidRDefault="00845277">
      <w:pPr>
        <w:pStyle w:val="Heading2"/>
        <w:rPr>
          <w:color w:val="auto"/>
          <w:lang w:eastAsia="zh-CN"/>
        </w:rPr>
      </w:pPr>
      <w:bookmarkStart w:id="121" w:name="_Toc148429357"/>
      <w:r>
        <w:rPr>
          <w:rFonts w:hint="eastAsia"/>
          <w:color w:val="auto"/>
          <w:lang w:eastAsia="zh-CN"/>
        </w:rPr>
        <w:t>预期效果及建议</w:t>
      </w:r>
      <w:bookmarkEnd w:id="121"/>
    </w:p>
    <w:p w:rsidR="00845277" w:rsidRDefault="00845277" w:rsidP="00371CF6">
      <w:pPr>
        <w:ind w:firstLine="31680"/>
        <w:rPr>
          <w:lang w:eastAsia="zh-CN"/>
        </w:rPr>
      </w:pPr>
      <w:r>
        <w:rPr>
          <w:rFonts w:hint="eastAsia"/>
          <w:lang w:eastAsia="zh-CN"/>
        </w:rPr>
        <w:t>原装置对职业卫生方面设施的设计是行之有效的，达到职业卫生的相关法律、法规的要求，能提供一个良好的安全生产环境和条件。结合公司、车间、班组等在安全方面的各项管理制度的落实、执行，能确保安全生产和职工的身体健康。</w:t>
      </w: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122" w:name="_Toc148429358"/>
      <w:r>
        <w:rPr>
          <w:rFonts w:hint="eastAsia"/>
          <w:lang w:eastAsia="zh-CN"/>
        </w:rPr>
        <w:t>安全</w:t>
      </w:r>
      <w:bookmarkEnd w:id="122"/>
    </w:p>
    <w:p w:rsidR="00845277" w:rsidRDefault="00845277">
      <w:pPr>
        <w:pStyle w:val="Heading2"/>
        <w:rPr>
          <w:color w:val="auto"/>
          <w:lang w:eastAsia="zh-CN"/>
        </w:rPr>
      </w:pPr>
      <w:bookmarkStart w:id="123" w:name="_Toc148429359"/>
      <w:r>
        <w:rPr>
          <w:rFonts w:hint="eastAsia"/>
          <w:color w:val="auto"/>
          <w:lang w:eastAsia="zh-CN"/>
        </w:rPr>
        <w:t>采取的法律法规、部门规章和标准规范</w:t>
      </w:r>
      <w:bookmarkEnd w:id="123"/>
    </w:p>
    <w:p w:rsidR="00845277" w:rsidRDefault="00845277">
      <w:pPr>
        <w:pStyle w:val="Heading3"/>
        <w:rPr>
          <w:lang w:eastAsia="zh-CN"/>
        </w:rPr>
      </w:pPr>
      <w:r>
        <w:rPr>
          <w:rFonts w:hint="eastAsia"/>
          <w:lang w:eastAsia="zh-CN"/>
        </w:rPr>
        <w:t>国家和地方的有关法律、法规和规定</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《中华人民共和国安全生产法》（国家主席令第</w:t>
      </w:r>
      <w:r>
        <w:rPr>
          <w:lang w:eastAsia="zh-CN"/>
        </w:rPr>
        <w:t>70</w:t>
      </w:r>
      <w:r>
        <w:rPr>
          <w:rFonts w:hint="eastAsia"/>
          <w:lang w:eastAsia="zh-CN"/>
        </w:rPr>
        <w:t>号公布（</w:t>
      </w:r>
      <w:r>
        <w:rPr>
          <w:lang w:eastAsia="zh-CN"/>
        </w:rPr>
        <w:t>2002</w:t>
      </w:r>
      <w:r>
        <w:rPr>
          <w:rFonts w:hint="eastAsia"/>
          <w:lang w:eastAsia="zh-CN"/>
        </w:rPr>
        <w:t>年</w:t>
      </w:r>
      <w:r>
        <w:rPr>
          <w:lang w:eastAsia="zh-CN"/>
        </w:rPr>
        <w:t>6</w:t>
      </w:r>
      <w:r>
        <w:rPr>
          <w:rFonts w:hint="eastAsia"/>
          <w:lang w:eastAsia="zh-CN"/>
        </w:rPr>
        <w:t>月</w:t>
      </w:r>
      <w:r>
        <w:rPr>
          <w:lang w:eastAsia="zh-CN"/>
        </w:rPr>
        <w:t>29</w:t>
      </w:r>
      <w:r>
        <w:rPr>
          <w:rFonts w:hint="eastAsia"/>
          <w:lang w:eastAsia="zh-CN"/>
        </w:rPr>
        <w:t>日），第</w:t>
      </w:r>
      <w:r>
        <w:rPr>
          <w:lang w:eastAsia="zh-CN"/>
        </w:rPr>
        <w:t>88</w:t>
      </w:r>
      <w:r>
        <w:rPr>
          <w:rFonts w:hint="eastAsia"/>
          <w:lang w:eastAsia="zh-CN"/>
        </w:rPr>
        <w:t>号修正（</w:t>
      </w:r>
      <w:r>
        <w:rPr>
          <w:lang w:eastAsia="zh-CN"/>
        </w:rPr>
        <w:t>2021</w:t>
      </w:r>
      <w:r>
        <w:rPr>
          <w:rFonts w:hint="eastAsia"/>
          <w:lang w:eastAsia="zh-CN"/>
        </w:rPr>
        <w:t>年</w:t>
      </w:r>
      <w:r>
        <w:rPr>
          <w:lang w:eastAsia="zh-CN"/>
        </w:rPr>
        <w:t>9</w:t>
      </w:r>
      <w:r>
        <w:rPr>
          <w:rFonts w:hint="eastAsia"/>
          <w:lang w:eastAsia="zh-CN"/>
        </w:rPr>
        <w:t>月</w:t>
      </w:r>
      <w:r>
        <w:rPr>
          <w:lang w:eastAsia="zh-CN"/>
        </w:rPr>
        <w:t>1</w:t>
      </w:r>
      <w:r>
        <w:rPr>
          <w:rFonts w:hint="eastAsia"/>
          <w:lang w:eastAsia="zh-CN"/>
        </w:rPr>
        <w:t>日））；</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《中华人民共和国劳动法》（国家主席令第</w:t>
      </w:r>
      <w:r>
        <w:rPr>
          <w:lang w:eastAsia="zh-CN"/>
        </w:rPr>
        <w:t>28</w:t>
      </w:r>
      <w:r>
        <w:rPr>
          <w:rFonts w:hint="eastAsia"/>
          <w:lang w:eastAsia="zh-CN"/>
        </w:rPr>
        <w:t>号发布（</w:t>
      </w:r>
      <w:r>
        <w:rPr>
          <w:lang w:eastAsia="zh-CN"/>
        </w:rPr>
        <w:t>1994</w:t>
      </w:r>
      <w:r>
        <w:rPr>
          <w:rFonts w:hint="eastAsia"/>
          <w:lang w:eastAsia="zh-CN"/>
        </w:rPr>
        <w:t>年</w:t>
      </w:r>
      <w:r>
        <w:rPr>
          <w:lang w:eastAsia="zh-CN"/>
        </w:rPr>
        <w:t>7</w:t>
      </w:r>
      <w:r>
        <w:rPr>
          <w:rFonts w:hint="eastAsia"/>
          <w:lang w:eastAsia="zh-CN"/>
        </w:rPr>
        <w:t>月</w:t>
      </w:r>
      <w:r>
        <w:rPr>
          <w:lang w:eastAsia="zh-CN"/>
        </w:rPr>
        <w:t>5</w:t>
      </w:r>
      <w:r>
        <w:rPr>
          <w:rFonts w:hint="eastAsia"/>
          <w:lang w:eastAsia="zh-CN"/>
        </w:rPr>
        <w:t>日），第</w:t>
      </w:r>
      <w:r>
        <w:rPr>
          <w:lang w:eastAsia="zh-CN"/>
        </w:rPr>
        <w:t>24</w:t>
      </w:r>
      <w:r>
        <w:rPr>
          <w:rFonts w:hint="eastAsia"/>
          <w:lang w:eastAsia="zh-CN"/>
        </w:rPr>
        <w:t>号修订（</w:t>
      </w:r>
      <w:r>
        <w:rPr>
          <w:lang w:eastAsia="zh-CN"/>
        </w:rPr>
        <w:t>2018</w:t>
      </w:r>
      <w:r>
        <w:rPr>
          <w:rFonts w:hint="eastAsia"/>
          <w:lang w:eastAsia="zh-CN"/>
        </w:rPr>
        <w:t>年</w:t>
      </w:r>
      <w:r>
        <w:rPr>
          <w:lang w:eastAsia="zh-CN"/>
        </w:rPr>
        <w:t>12</w:t>
      </w:r>
      <w:r>
        <w:rPr>
          <w:rFonts w:hint="eastAsia"/>
          <w:lang w:eastAsia="zh-CN"/>
        </w:rPr>
        <w:t>月</w:t>
      </w:r>
      <w:r>
        <w:rPr>
          <w:lang w:eastAsia="zh-CN"/>
        </w:rPr>
        <w:t>29</w:t>
      </w:r>
      <w:r>
        <w:rPr>
          <w:rFonts w:hint="eastAsia"/>
          <w:lang w:eastAsia="zh-CN"/>
        </w:rPr>
        <w:t>日））；</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《中华人民共和国消防法》（国家主席令第</w:t>
      </w:r>
      <w:r>
        <w:rPr>
          <w:lang w:eastAsia="zh-CN"/>
        </w:rPr>
        <w:t>4</w:t>
      </w:r>
      <w:r>
        <w:rPr>
          <w:rFonts w:hint="eastAsia"/>
          <w:lang w:eastAsia="zh-CN"/>
        </w:rPr>
        <w:t>号发布（</w:t>
      </w:r>
      <w:r>
        <w:rPr>
          <w:lang w:eastAsia="zh-CN"/>
        </w:rPr>
        <w:t>1998</w:t>
      </w:r>
      <w:r>
        <w:rPr>
          <w:rFonts w:hint="eastAsia"/>
          <w:lang w:eastAsia="zh-CN"/>
        </w:rPr>
        <w:t>年</w:t>
      </w:r>
      <w:r>
        <w:rPr>
          <w:lang w:eastAsia="zh-CN"/>
        </w:rPr>
        <w:t>4</w:t>
      </w:r>
      <w:r>
        <w:rPr>
          <w:rFonts w:hint="eastAsia"/>
          <w:lang w:eastAsia="zh-CN"/>
        </w:rPr>
        <w:t>月</w:t>
      </w:r>
      <w:r>
        <w:rPr>
          <w:lang w:eastAsia="zh-CN"/>
        </w:rPr>
        <w:t>29</w:t>
      </w:r>
      <w:r>
        <w:rPr>
          <w:rFonts w:hint="eastAsia"/>
          <w:lang w:eastAsia="zh-CN"/>
        </w:rPr>
        <w:t>日），第</w:t>
      </w:r>
      <w:r>
        <w:rPr>
          <w:lang w:eastAsia="zh-CN"/>
        </w:rPr>
        <w:t>81</w:t>
      </w:r>
      <w:r>
        <w:rPr>
          <w:rFonts w:hint="eastAsia"/>
          <w:lang w:eastAsia="zh-CN"/>
        </w:rPr>
        <w:t>号修订（</w:t>
      </w:r>
      <w:r>
        <w:rPr>
          <w:lang w:eastAsia="zh-CN"/>
        </w:rPr>
        <w:t>2021</w:t>
      </w:r>
      <w:r>
        <w:rPr>
          <w:rFonts w:hint="eastAsia"/>
          <w:lang w:eastAsia="zh-CN"/>
        </w:rPr>
        <w:t>年</w:t>
      </w:r>
      <w:r>
        <w:rPr>
          <w:lang w:eastAsia="zh-CN"/>
        </w:rPr>
        <w:t>4</w:t>
      </w:r>
      <w:r>
        <w:rPr>
          <w:rFonts w:hint="eastAsia"/>
          <w:lang w:eastAsia="zh-CN"/>
        </w:rPr>
        <w:t>月</w:t>
      </w:r>
      <w:r>
        <w:rPr>
          <w:lang w:eastAsia="zh-CN"/>
        </w:rPr>
        <w:t>29</w:t>
      </w:r>
      <w:r>
        <w:rPr>
          <w:rFonts w:hint="eastAsia"/>
          <w:lang w:eastAsia="zh-CN"/>
        </w:rPr>
        <w:t>日））；</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《中华人民共和国特种设备安全法》（国家主席令第</w:t>
      </w:r>
      <w:r>
        <w:rPr>
          <w:lang w:eastAsia="zh-CN"/>
        </w:rPr>
        <w:t>4</w:t>
      </w:r>
      <w:r>
        <w:rPr>
          <w:rFonts w:hint="eastAsia"/>
          <w:lang w:eastAsia="zh-CN"/>
        </w:rPr>
        <w:t>号发布（</w:t>
      </w:r>
      <w:r>
        <w:rPr>
          <w:lang w:eastAsia="zh-CN"/>
        </w:rPr>
        <w:t>2013</w:t>
      </w:r>
      <w:r>
        <w:rPr>
          <w:rFonts w:hint="eastAsia"/>
          <w:lang w:eastAsia="zh-CN"/>
        </w:rPr>
        <w:t>年</w:t>
      </w:r>
      <w:r>
        <w:rPr>
          <w:lang w:eastAsia="zh-CN"/>
        </w:rPr>
        <w:t>6</w:t>
      </w:r>
      <w:r>
        <w:rPr>
          <w:rFonts w:hint="eastAsia"/>
          <w:lang w:eastAsia="zh-CN"/>
        </w:rPr>
        <w:t>月</w:t>
      </w:r>
      <w:r>
        <w:rPr>
          <w:lang w:eastAsia="zh-CN"/>
        </w:rPr>
        <w:t>29</w:t>
      </w:r>
      <w:r>
        <w:rPr>
          <w:rFonts w:hint="eastAsia"/>
          <w:lang w:eastAsia="zh-CN"/>
        </w:rPr>
        <w:t>日））；</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《中华人民共和国监控化学品管理条例》（国务院令第</w:t>
      </w:r>
      <w:r>
        <w:rPr>
          <w:lang w:eastAsia="zh-CN"/>
        </w:rPr>
        <w:t>190</w:t>
      </w:r>
      <w:r>
        <w:rPr>
          <w:rFonts w:hint="eastAsia"/>
          <w:lang w:eastAsia="zh-CN"/>
        </w:rPr>
        <w:t>号发布（</w:t>
      </w:r>
      <w:r>
        <w:rPr>
          <w:lang w:eastAsia="zh-CN"/>
        </w:rPr>
        <w:t>1995</w:t>
      </w:r>
      <w:r>
        <w:rPr>
          <w:rFonts w:hint="eastAsia"/>
          <w:lang w:eastAsia="zh-CN"/>
        </w:rPr>
        <w:t>年</w:t>
      </w:r>
      <w:r>
        <w:rPr>
          <w:lang w:eastAsia="zh-CN"/>
        </w:rPr>
        <w:t>12</w:t>
      </w:r>
      <w:r>
        <w:rPr>
          <w:rFonts w:hint="eastAsia"/>
          <w:lang w:eastAsia="zh-CN"/>
        </w:rPr>
        <w:t>月</w:t>
      </w:r>
      <w:r>
        <w:rPr>
          <w:lang w:eastAsia="zh-CN"/>
        </w:rPr>
        <w:t>27</w:t>
      </w:r>
      <w:r>
        <w:rPr>
          <w:rFonts w:hint="eastAsia"/>
          <w:lang w:eastAsia="zh-CN"/>
        </w:rPr>
        <w:t>日），第</w:t>
      </w:r>
      <w:r>
        <w:rPr>
          <w:lang w:eastAsia="zh-CN"/>
        </w:rPr>
        <w:t>588</w:t>
      </w:r>
      <w:r>
        <w:rPr>
          <w:rFonts w:hint="eastAsia"/>
          <w:lang w:eastAsia="zh-CN"/>
        </w:rPr>
        <w:t>号修订（</w:t>
      </w:r>
      <w:r>
        <w:rPr>
          <w:lang w:eastAsia="zh-CN"/>
        </w:rPr>
        <w:t>2011</w:t>
      </w:r>
      <w:r>
        <w:rPr>
          <w:rFonts w:hint="eastAsia"/>
          <w:lang w:eastAsia="zh-CN"/>
        </w:rPr>
        <w:t>年</w:t>
      </w:r>
      <w:r>
        <w:rPr>
          <w:lang w:eastAsia="zh-CN"/>
        </w:rPr>
        <w:t>1</w:t>
      </w:r>
      <w:r>
        <w:rPr>
          <w:rFonts w:hint="eastAsia"/>
          <w:lang w:eastAsia="zh-CN"/>
        </w:rPr>
        <w:t>月</w:t>
      </w:r>
      <w:r>
        <w:rPr>
          <w:lang w:eastAsia="zh-CN"/>
        </w:rPr>
        <w:t>8</w:t>
      </w:r>
      <w:r>
        <w:rPr>
          <w:rFonts w:hint="eastAsia"/>
          <w:lang w:eastAsia="zh-CN"/>
        </w:rPr>
        <w:t>日））；</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《建设项目安全设施</w:t>
      </w:r>
      <w:r>
        <w:rPr>
          <w:lang w:eastAsia="zh-CN"/>
        </w:rPr>
        <w:t>“</w:t>
      </w:r>
      <w:r>
        <w:rPr>
          <w:rFonts w:hint="eastAsia"/>
          <w:lang w:eastAsia="zh-CN"/>
        </w:rPr>
        <w:t>三同时</w:t>
      </w:r>
      <w:r>
        <w:rPr>
          <w:lang w:eastAsia="zh-CN"/>
        </w:rPr>
        <w:t>”</w:t>
      </w:r>
      <w:r>
        <w:rPr>
          <w:rFonts w:hint="eastAsia"/>
          <w:lang w:eastAsia="zh-CN"/>
        </w:rPr>
        <w:t>监督管理暂行办法》（国家安全生产监督管理总局令第</w:t>
      </w:r>
      <w:r>
        <w:rPr>
          <w:lang w:eastAsia="zh-CN"/>
        </w:rPr>
        <w:t>36</w:t>
      </w:r>
      <w:r>
        <w:rPr>
          <w:rFonts w:hint="eastAsia"/>
          <w:lang w:eastAsia="zh-CN"/>
        </w:rPr>
        <w:t>号发布（</w:t>
      </w:r>
      <w:r>
        <w:rPr>
          <w:lang w:eastAsia="zh-CN"/>
        </w:rPr>
        <w:t>2010</w:t>
      </w:r>
      <w:r>
        <w:rPr>
          <w:rFonts w:hint="eastAsia"/>
          <w:lang w:eastAsia="zh-CN"/>
        </w:rPr>
        <w:t>年</w:t>
      </w:r>
      <w:r>
        <w:rPr>
          <w:lang w:eastAsia="zh-CN"/>
        </w:rPr>
        <w:t>12</w:t>
      </w:r>
      <w:r>
        <w:rPr>
          <w:rFonts w:hint="eastAsia"/>
          <w:lang w:eastAsia="zh-CN"/>
        </w:rPr>
        <w:t>月</w:t>
      </w:r>
      <w:r>
        <w:rPr>
          <w:lang w:eastAsia="zh-CN"/>
        </w:rPr>
        <w:t>14</w:t>
      </w:r>
      <w:r>
        <w:rPr>
          <w:rFonts w:hint="eastAsia"/>
          <w:lang w:eastAsia="zh-CN"/>
        </w:rPr>
        <w:t>日），第</w:t>
      </w:r>
      <w:r>
        <w:rPr>
          <w:lang w:eastAsia="zh-CN"/>
        </w:rPr>
        <w:t>77</w:t>
      </w:r>
      <w:r>
        <w:rPr>
          <w:rFonts w:hint="eastAsia"/>
          <w:lang w:eastAsia="zh-CN"/>
        </w:rPr>
        <w:t>号令修订（</w:t>
      </w:r>
      <w:r>
        <w:rPr>
          <w:lang w:eastAsia="zh-CN"/>
        </w:rPr>
        <w:t>2015</w:t>
      </w:r>
      <w:r>
        <w:rPr>
          <w:rFonts w:hint="eastAsia"/>
          <w:lang w:eastAsia="zh-CN"/>
        </w:rPr>
        <w:t>年</w:t>
      </w:r>
      <w:r>
        <w:rPr>
          <w:lang w:eastAsia="zh-CN"/>
        </w:rPr>
        <w:t>4</w:t>
      </w:r>
      <w:r>
        <w:rPr>
          <w:rFonts w:hint="eastAsia"/>
          <w:lang w:eastAsia="zh-CN"/>
        </w:rPr>
        <w:t>月</w:t>
      </w:r>
      <w:r>
        <w:rPr>
          <w:lang w:eastAsia="zh-CN"/>
        </w:rPr>
        <w:t>2</w:t>
      </w:r>
      <w:r>
        <w:rPr>
          <w:rFonts w:hint="eastAsia"/>
          <w:lang w:eastAsia="zh-CN"/>
        </w:rPr>
        <w:t>日））；</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《江苏省重点化工企业全流程自动化控制改造验收规范（试行）》（苏应急</w:t>
      </w:r>
      <w:r>
        <w:rPr>
          <w:lang w:eastAsia="zh-CN"/>
        </w:rPr>
        <w:t>[2021]48</w:t>
      </w:r>
      <w:r>
        <w:rPr>
          <w:rFonts w:hint="eastAsia"/>
          <w:lang w:eastAsia="zh-CN"/>
        </w:rPr>
        <w:t>号）；</w:t>
      </w:r>
    </w:p>
    <w:p w:rsidR="00845277" w:rsidRDefault="00845277">
      <w:pPr>
        <w:pStyle w:val="ListParagraph"/>
        <w:numPr>
          <w:ilvl w:val="0"/>
          <w:numId w:val="13"/>
        </w:numPr>
        <w:tabs>
          <w:tab w:val="left" w:pos="0"/>
        </w:tabs>
        <w:adjustRightInd w:val="0"/>
        <w:ind w:left="709" w:firstLineChars="0"/>
        <w:rPr>
          <w:lang w:eastAsia="zh-CN"/>
        </w:rPr>
      </w:pPr>
      <w:r>
        <w:rPr>
          <w:rFonts w:hint="eastAsia"/>
          <w:lang w:eastAsia="zh-CN"/>
        </w:rPr>
        <w:t>关于转发《省应急管理厅关于印发《江苏省重点化工企业全流程自动化控制改造验收规范（试行）》的通知》的通知（镇应急发</w:t>
      </w:r>
      <w:r>
        <w:rPr>
          <w:lang w:eastAsia="zh-CN"/>
        </w:rPr>
        <w:t>[2022]5</w:t>
      </w:r>
      <w:r>
        <w:rPr>
          <w:rFonts w:hint="eastAsia"/>
          <w:lang w:eastAsia="zh-CN"/>
        </w:rPr>
        <w:t>号）。</w:t>
      </w:r>
    </w:p>
    <w:p w:rsidR="00845277" w:rsidRDefault="00845277">
      <w:pPr>
        <w:pStyle w:val="Heading3"/>
        <w:rPr>
          <w:lang w:eastAsia="zh-CN"/>
        </w:rPr>
      </w:pPr>
      <w:r>
        <w:rPr>
          <w:rFonts w:hint="eastAsia"/>
          <w:lang w:eastAsia="zh-CN"/>
        </w:rPr>
        <w:t>采用的标准、规范</w:t>
      </w:r>
    </w:p>
    <w:p w:rsidR="00845277" w:rsidRDefault="00845277">
      <w:pPr>
        <w:pStyle w:val="ListParagraph"/>
        <w:numPr>
          <w:ilvl w:val="0"/>
          <w:numId w:val="14"/>
        </w:numPr>
        <w:tabs>
          <w:tab w:val="left" w:pos="0"/>
        </w:tabs>
        <w:adjustRightInd w:val="0"/>
        <w:ind w:left="709" w:firstLineChars="0"/>
        <w:rPr>
          <w:snapToGrid w:val="0"/>
          <w:szCs w:val="28"/>
          <w:lang w:eastAsia="zh-CN"/>
        </w:rPr>
      </w:pPr>
      <w:r>
        <w:rPr>
          <w:rFonts w:hint="eastAsia"/>
          <w:snapToGrid w:val="0"/>
          <w:szCs w:val="28"/>
          <w:lang w:eastAsia="zh-CN"/>
        </w:rPr>
        <w:t>《</w:t>
      </w:r>
      <w:r>
        <w:rPr>
          <w:rFonts w:hint="eastAsia"/>
          <w:lang w:eastAsia="zh-CN"/>
        </w:rPr>
        <w:t>石油化工企业设计防火标准</w:t>
      </w:r>
      <w:r>
        <w:rPr>
          <w:rFonts w:hint="eastAsia"/>
          <w:snapToGrid w:val="0"/>
          <w:szCs w:val="28"/>
          <w:lang w:eastAsia="zh-CN"/>
        </w:rPr>
        <w:t>》（</w:t>
      </w:r>
      <w:r>
        <w:rPr>
          <w:lang w:eastAsia="zh-CN"/>
        </w:rPr>
        <w:t>GB50160-2008</w:t>
      </w:r>
      <w:r>
        <w:rPr>
          <w:rFonts w:hint="eastAsia"/>
          <w:lang w:eastAsia="zh-CN"/>
        </w:rPr>
        <w:t>，</w:t>
      </w:r>
      <w:r>
        <w:rPr>
          <w:lang w:eastAsia="zh-CN"/>
        </w:rPr>
        <w:t>2018</w:t>
      </w:r>
      <w:r>
        <w:rPr>
          <w:rFonts w:hint="eastAsia"/>
          <w:lang w:eastAsia="zh-CN"/>
        </w:rPr>
        <w:t>年版</w:t>
      </w:r>
      <w:r>
        <w:rPr>
          <w:rFonts w:hint="eastAsia"/>
          <w:snapToGrid w:val="0"/>
          <w:szCs w:val="28"/>
          <w:lang w:eastAsia="zh-CN"/>
        </w:rPr>
        <w:t>）；</w:t>
      </w:r>
    </w:p>
    <w:p w:rsidR="00845277" w:rsidRDefault="00845277">
      <w:pPr>
        <w:pStyle w:val="ListParagraph"/>
        <w:numPr>
          <w:ilvl w:val="0"/>
          <w:numId w:val="14"/>
        </w:numPr>
        <w:tabs>
          <w:tab w:val="left" w:pos="0"/>
        </w:tabs>
        <w:adjustRightInd w:val="0"/>
        <w:ind w:left="709" w:firstLineChars="0"/>
        <w:rPr>
          <w:snapToGrid w:val="0"/>
          <w:szCs w:val="28"/>
          <w:lang w:eastAsia="zh-CN"/>
        </w:rPr>
      </w:pPr>
      <w:r>
        <w:rPr>
          <w:rFonts w:hint="eastAsia"/>
          <w:snapToGrid w:val="0"/>
          <w:szCs w:val="28"/>
          <w:lang w:eastAsia="zh-CN"/>
        </w:rPr>
        <w:t>《工业企业总平面设计规范》（</w:t>
      </w:r>
      <w:r>
        <w:rPr>
          <w:snapToGrid w:val="0"/>
          <w:szCs w:val="28"/>
          <w:lang w:eastAsia="zh-CN"/>
        </w:rPr>
        <w:t>GB50187-2012</w:t>
      </w:r>
      <w:r>
        <w:rPr>
          <w:rFonts w:hint="eastAsia"/>
          <w:snapToGrid w:val="0"/>
          <w:szCs w:val="28"/>
          <w:lang w:eastAsia="zh-CN"/>
        </w:rPr>
        <w:t>）；</w:t>
      </w:r>
    </w:p>
    <w:p w:rsidR="00845277" w:rsidRDefault="00845277">
      <w:pPr>
        <w:pStyle w:val="ListParagraph"/>
        <w:numPr>
          <w:ilvl w:val="0"/>
          <w:numId w:val="14"/>
        </w:numPr>
        <w:tabs>
          <w:tab w:val="left" w:pos="0"/>
        </w:tabs>
        <w:adjustRightInd w:val="0"/>
        <w:ind w:left="709" w:firstLineChars="0"/>
        <w:rPr>
          <w:snapToGrid w:val="0"/>
          <w:szCs w:val="28"/>
          <w:lang w:eastAsia="zh-CN"/>
        </w:rPr>
      </w:pPr>
      <w:r>
        <w:rPr>
          <w:rFonts w:hint="eastAsia"/>
          <w:snapToGrid w:val="0"/>
          <w:szCs w:val="28"/>
          <w:lang w:eastAsia="zh-CN"/>
        </w:rPr>
        <w:t>《工作场所有害因素职业接触限值第</w:t>
      </w:r>
      <w:r>
        <w:rPr>
          <w:snapToGrid w:val="0"/>
          <w:szCs w:val="28"/>
          <w:lang w:eastAsia="zh-CN"/>
        </w:rPr>
        <w:t>1</w:t>
      </w:r>
      <w:r>
        <w:rPr>
          <w:rFonts w:hint="eastAsia"/>
          <w:snapToGrid w:val="0"/>
          <w:szCs w:val="28"/>
          <w:lang w:eastAsia="zh-CN"/>
        </w:rPr>
        <w:t>部分：化学有害因素》（</w:t>
      </w:r>
      <w:r>
        <w:rPr>
          <w:snapToGrid w:val="0"/>
          <w:szCs w:val="28"/>
          <w:lang w:eastAsia="zh-CN"/>
        </w:rPr>
        <w:t>GBZ2.1-2019</w:t>
      </w:r>
      <w:r>
        <w:rPr>
          <w:rFonts w:hint="eastAsia"/>
          <w:snapToGrid w:val="0"/>
          <w:szCs w:val="28"/>
          <w:lang w:eastAsia="zh-CN"/>
        </w:rPr>
        <w:t>）；</w:t>
      </w:r>
    </w:p>
    <w:p w:rsidR="00845277" w:rsidRDefault="00845277">
      <w:pPr>
        <w:pStyle w:val="ListParagraph"/>
        <w:numPr>
          <w:ilvl w:val="0"/>
          <w:numId w:val="14"/>
        </w:numPr>
        <w:tabs>
          <w:tab w:val="left" w:pos="0"/>
        </w:tabs>
        <w:adjustRightInd w:val="0"/>
        <w:ind w:left="709" w:firstLineChars="0"/>
        <w:rPr>
          <w:snapToGrid w:val="0"/>
          <w:szCs w:val="28"/>
          <w:lang w:eastAsia="zh-CN"/>
        </w:rPr>
      </w:pPr>
      <w:r>
        <w:rPr>
          <w:rFonts w:hint="eastAsia"/>
          <w:snapToGrid w:val="0"/>
          <w:szCs w:val="28"/>
          <w:lang w:eastAsia="zh-CN"/>
        </w:rPr>
        <w:t>《工作场所有害因素职业接触限值第</w:t>
      </w:r>
      <w:r>
        <w:rPr>
          <w:snapToGrid w:val="0"/>
          <w:szCs w:val="28"/>
          <w:lang w:eastAsia="zh-CN"/>
        </w:rPr>
        <w:t>2</w:t>
      </w:r>
      <w:r>
        <w:rPr>
          <w:rFonts w:hint="eastAsia"/>
          <w:snapToGrid w:val="0"/>
          <w:szCs w:val="28"/>
          <w:lang w:eastAsia="zh-CN"/>
        </w:rPr>
        <w:t>部分：物理因素》（</w:t>
      </w:r>
      <w:r>
        <w:rPr>
          <w:snapToGrid w:val="0"/>
          <w:szCs w:val="28"/>
          <w:lang w:eastAsia="zh-CN"/>
        </w:rPr>
        <w:t>GBZ2.2-2007</w:t>
      </w:r>
      <w:r>
        <w:rPr>
          <w:rFonts w:hint="eastAsia"/>
          <w:snapToGrid w:val="0"/>
          <w:szCs w:val="28"/>
          <w:lang w:eastAsia="zh-CN"/>
        </w:rPr>
        <w:t>）；</w:t>
      </w:r>
    </w:p>
    <w:p w:rsidR="00845277" w:rsidRDefault="00845277">
      <w:pPr>
        <w:pStyle w:val="Heading2"/>
        <w:rPr>
          <w:color w:val="auto"/>
          <w:lang w:eastAsia="zh-CN"/>
        </w:rPr>
      </w:pPr>
      <w:bookmarkStart w:id="124" w:name="_Toc148429360"/>
      <w:r>
        <w:rPr>
          <w:rFonts w:hint="eastAsia"/>
          <w:color w:val="auto"/>
          <w:lang w:eastAsia="zh-CN"/>
        </w:rPr>
        <w:t>生产过程中可能产生的危险有害因素分析</w:t>
      </w:r>
      <w:bookmarkEnd w:id="124"/>
    </w:p>
    <w:p w:rsidR="00845277" w:rsidRDefault="00845277">
      <w:pPr>
        <w:pStyle w:val="Heading3"/>
        <w:rPr>
          <w:lang w:eastAsia="zh-CN"/>
        </w:rPr>
      </w:pPr>
      <w:r>
        <w:rPr>
          <w:rFonts w:hint="eastAsia"/>
          <w:lang w:eastAsia="zh-CN"/>
        </w:rPr>
        <w:t>重大危险源辨识</w:t>
      </w:r>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）危险化学品的特性分析</w:t>
      </w:r>
    </w:p>
    <w:p w:rsidR="00845277" w:rsidRDefault="00845277" w:rsidP="00371CF6">
      <w:pPr>
        <w:ind w:firstLine="31680"/>
        <w:rPr>
          <w:lang w:eastAsia="zh-CN"/>
        </w:rPr>
      </w:pPr>
      <w:r>
        <w:rPr>
          <w:rFonts w:hint="eastAsia"/>
          <w:lang w:eastAsia="zh-CN"/>
        </w:rPr>
        <w:t>根据《危险化学品目录（</w:t>
      </w:r>
      <w:r>
        <w:rPr>
          <w:lang w:eastAsia="zh-CN"/>
        </w:rPr>
        <w:t>2015</w:t>
      </w:r>
      <w:r>
        <w:rPr>
          <w:rFonts w:hint="eastAsia"/>
          <w:lang w:eastAsia="zh-CN"/>
        </w:rPr>
        <w:t>版）》分析，本项目不涉及危险化学品；</w:t>
      </w:r>
    </w:p>
    <w:p w:rsidR="00845277" w:rsidRDefault="00845277" w:rsidP="00371CF6">
      <w:pPr>
        <w:ind w:firstLine="31680"/>
        <w:rPr>
          <w:lang w:eastAsia="zh-CN"/>
        </w:rPr>
      </w:pPr>
      <w:r>
        <w:rPr>
          <w:rFonts w:hint="eastAsia"/>
          <w:lang w:eastAsia="zh-CN"/>
        </w:rPr>
        <w:t>根据《高毒物品目录（</w:t>
      </w:r>
      <w:r>
        <w:rPr>
          <w:lang w:eastAsia="zh-CN"/>
        </w:rPr>
        <w:t>2003</w:t>
      </w:r>
      <w:r>
        <w:rPr>
          <w:rFonts w:hint="eastAsia"/>
          <w:lang w:eastAsia="zh-CN"/>
        </w:rPr>
        <w:t>版）》分析，本项目不涉及高毒物品；</w:t>
      </w:r>
    </w:p>
    <w:p w:rsidR="00845277" w:rsidRDefault="00845277" w:rsidP="00371CF6">
      <w:pPr>
        <w:ind w:firstLine="31680"/>
        <w:rPr>
          <w:lang w:eastAsia="zh-CN"/>
        </w:rPr>
      </w:pPr>
      <w:r>
        <w:rPr>
          <w:rFonts w:hint="eastAsia"/>
          <w:lang w:eastAsia="zh-CN"/>
        </w:rPr>
        <w:t>根据《易制毒化学品管理条例》（国务院令第</w:t>
      </w:r>
      <w:r>
        <w:rPr>
          <w:lang w:eastAsia="zh-CN"/>
        </w:rPr>
        <w:t>445</w:t>
      </w:r>
      <w:r>
        <w:rPr>
          <w:rFonts w:hint="eastAsia"/>
          <w:lang w:eastAsia="zh-CN"/>
        </w:rPr>
        <w:t>号），本项目不涉及易制毒品类化学品；</w:t>
      </w:r>
    </w:p>
    <w:p w:rsidR="00845277" w:rsidRDefault="00845277" w:rsidP="00371CF6">
      <w:pPr>
        <w:ind w:firstLine="31680"/>
        <w:rPr>
          <w:lang w:eastAsia="zh-CN"/>
        </w:rPr>
      </w:pPr>
      <w:r>
        <w:rPr>
          <w:rFonts w:hint="eastAsia"/>
          <w:lang w:eastAsia="zh-CN"/>
        </w:rPr>
        <w:t>根据《易制爆危险化学品目录（</w:t>
      </w:r>
      <w:r>
        <w:rPr>
          <w:lang w:eastAsia="zh-CN"/>
        </w:rPr>
        <w:t>2017</w:t>
      </w:r>
      <w:r>
        <w:rPr>
          <w:rFonts w:hint="eastAsia"/>
          <w:lang w:eastAsia="zh-CN"/>
        </w:rPr>
        <w:t>年版）》（公安部公告），本项目不涉及易制爆危险化学品。</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）重点监管的危险化学品</w:t>
      </w:r>
    </w:p>
    <w:p w:rsidR="00845277" w:rsidRDefault="00845277" w:rsidP="00371CF6">
      <w:pPr>
        <w:ind w:firstLine="31680"/>
        <w:rPr>
          <w:lang w:eastAsia="zh-CN"/>
        </w:rPr>
      </w:pPr>
      <w:r>
        <w:rPr>
          <w:rFonts w:hint="eastAsia"/>
          <w:lang w:eastAsia="zh-CN"/>
        </w:rPr>
        <w:t>根据《国家安全监管总局关于公布首批重点监管的危险化学品目录的通知》（安监总管三〔</w:t>
      </w:r>
      <w:r>
        <w:rPr>
          <w:lang w:eastAsia="zh-CN"/>
        </w:rPr>
        <w:t>2011</w:t>
      </w:r>
      <w:r>
        <w:rPr>
          <w:rFonts w:hint="eastAsia"/>
          <w:lang w:eastAsia="zh-CN"/>
        </w:rPr>
        <w:t>〕</w:t>
      </w:r>
      <w:r>
        <w:rPr>
          <w:lang w:eastAsia="zh-CN"/>
        </w:rPr>
        <w:t>95</w:t>
      </w:r>
      <w:r>
        <w:rPr>
          <w:rFonts w:hint="eastAsia"/>
          <w:lang w:eastAsia="zh-CN"/>
        </w:rPr>
        <w:t>号）、《国家安全监管总局关于公布第二批重点监管危险化学品目录的通知》（安监总管三〔</w:t>
      </w:r>
      <w:r>
        <w:rPr>
          <w:lang w:eastAsia="zh-CN"/>
        </w:rPr>
        <w:t>2013</w:t>
      </w:r>
      <w:r>
        <w:rPr>
          <w:rFonts w:hint="eastAsia"/>
          <w:lang w:eastAsia="zh-CN"/>
        </w:rPr>
        <w:t>〕</w:t>
      </w:r>
      <w:r>
        <w:rPr>
          <w:lang w:eastAsia="zh-CN"/>
        </w:rPr>
        <w:t>12</w:t>
      </w:r>
      <w:r>
        <w:rPr>
          <w:rFonts w:hint="eastAsia"/>
          <w:lang w:eastAsia="zh-CN"/>
        </w:rPr>
        <w:t>号），本项目不涉及重点监管的危险化学品。</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）重点监管的危险化工工艺</w:t>
      </w:r>
    </w:p>
    <w:p w:rsidR="00845277" w:rsidRDefault="00845277" w:rsidP="00371CF6">
      <w:pPr>
        <w:ind w:firstLine="31680"/>
        <w:rPr>
          <w:rFonts w:ascii="宋体"/>
          <w:lang w:eastAsia="zh-CN"/>
        </w:rPr>
      </w:pPr>
      <w:r>
        <w:rPr>
          <w:rFonts w:hint="eastAsia"/>
          <w:lang w:eastAsia="zh-CN"/>
        </w:rPr>
        <w:t>根据安监总局《重点监管危险化工工艺目录》（</w:t>
      </w:r>
      <w:r>
        <w:rPr>
          <w:lang w:eastAsia="zh-CN"/>
        </w:rPr>
        <w:t>2013</w:t>
      </w:r>
      <w:r>
        <w:rPr>
          <w:rFonts w:hint="eastAsia"/>
          <w:lang w:eastAsia="zh-CN"/>
        </w:rPr>
        <w:t>年完整版）的规定分析，</w:t>
      </w:r>
      <w:r>
        <w:rPr>
          <w:rFonts w:ascii="宋体" w:hint="eastAsia"/>
          <w:lang w:eastAsia="zh-CN"/>
        </w:rPr>
        <w:t>本项目不涉及重点监管的危险化工工艺。</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）重大危险源分析</w:t>
      </w:r>
    </w:p>
    <w:p w:rsidR="00845277" w:rsidRDefault="00845277" w:rsidP="00371CF6">
      <w:pPr>
        <w:ind w:firstLine="31680"/>
        <w:rPr>
          <w:lang w:eastAsia="zh-CN"/>
        </w:rPr>
      </w:pPr>
      <w:r>
        <w:rPr>
          <w:rFonts w:hint="eastAsia"/>
          <w:bCs/>
          <w:szCs w:val="28"/>
          <w:lang w:eastAsia="zh-CN"/>
        </w:rPr>
        <w:t>本项目不涉及工艺路线变更、产能变大，为控制系统和老旧设备提升改造不涉及重大危险源辨识的危险化学品，因此，不涉及</w:t>
      </w:r>
      <w:r>
        <w:rPr>
          <w:rFonts w:hint="eastAsia"/>
          <w:szCs w:val="28"/>
          <w:shd w:val="clear" w:color="auto" w:fill="FFFFFF"/>
          <w:lang w:eastAsia="zh-CN"/>
        </w:rPr>
        <w:t>重大危险源。</w:t>
      </w:r>
    </w:p>
    <w:p w:rsidR="00845277" w:rsidRDefault="00845277">
      <w:pPr>
        <w:pStyle w:val="Heading3"/>
        <w:rPr>
          <w:lang w:eastAsia="zh-CN"/>
        </w:rPr>
      </w:pPr>
      <w:r>
        <w:rPr>
          <w:rFonts w:hint="eastAsia"/>
          <w:lang w:eastAsia="zh-CN"/>
        </w:rPr>
        <w:t>生产过程中可能产生的危险有害因素分析</w:t>
      </w:r>
    </w:p>
    <w:p w:rsidR="00845277" w:rsidRDefault="00845277" w:rsidP="00371CF6">
      <w:pPr>
        <w:ind w:firstLine="31680"/>
        <w:rPr>
          <w:lang w:eastAsia="zh-CN"/>
        </w:rPr>
      </w:pPr>
      <w:r>
        <w:rPr>
          <w:rFonts w:hAnsi="宋体" w:hint="eastAsia"/>
          <w:bCs/>
          <w:lang w:eastAsia="zh-CN"/>
        </w:rPr>
        <w:t>本项目生产所涉及到的危险物料：</w:t>
      </w:r>
      <w:r>
        <w:rPr>
          <w:rFonts w:hint="eastAsia"/>
          <w:szCs w:val="21"/>
          <w:lang w:eastAsia="zh-CN"/>
        </w:rPr>
        <w:t>氯苯、脂肪醇、甲醇、盐酸、蒸汽</w:t>
      </w:r>
      <w:r>
        <w:rPr>
          <w:rFonts w:hint="eastAsia"/>
          <w:lang w:eastAsia="zh-CN"/>
        </w:rPr>
        <w:t>等。</w:t>
      </w:r>
    </w:p>
    <w:p w:rsidR="00845277" w:rsidRDefault="00845277" w:rsidP="00371CF6">
      <w:pPr>
        <w:ind w:firstLine="31680"/>
        <w:rPr>
          <w:lang w:eastAsia="zh-CN"/>
        </w:rPr>
      </w:pPr>
      <w:bookmarkStart w:id="125" w:name="_Hlk148441359"/>
      <w:r>
        <w:rPr>
          <w:rFonts w:hint="eastAsia"/>
          <w:lang w:eastAsia="zh-CN"/>
        </w:rPr>
        <w:t>本项目拟更新改造的动设备不同程度地存在密封形式、电气防爆等级不符合规范要求等问题，静设备存在超期服役、运行状态欠稳定等隐患，对照老旧装置对照辨识清单，拟对该部分设备进行更新改造，以消除以上隐患、保障生产稳定。</w:t>
      </w:r>
      <w:bookmarkEnd w:id="125"/>
    </w:p>
    <w:p w:rsidR="00845277" w:rsidRDefault="00845277">
      <w:pPr>
        <w:pStyle w:val="Heading4"/>
        <w:rPr>
          <w:lang w:eastAsia="zh-CN"/>
        </w:rPr>
      </w:pPr>
      <w:r>
        <w:rPr>
          <w:rFonts w:hint="eastAsia"/>
          <w:lang w:eastAsia="zh-CN"/>
        </w:rPr>
        <w:t>生产过程中可能产生的危险有害因素分析</w:t>
      </w:r>
    </w:p>
    <w:p w:rsidR="00845277" w:rsidRDefault="00845277" w:rsidP="00371CF6">
      <w:pPr>
        <w:ind w:firstLine="31680"/>
        <w:rPr>
          <w:lang w:eastAsia="zh-CN"/>
        </w:rPr>
      </w:pPr>
      <w:r>
        <w:rPr>
          <w:rFonts w:hint="eastAsia"/>
          <w:szCs w:val="28"/>
          <w:lang w:eastAsia="zh-CN"/>
        </w:rPr>
        <w:t>本项目在生产过程中，原辅材料、产品</w:t>
      </w:r>
      <w:r>
        <w:rPr>
          <w:rFonts w:hint="eastAsia"/>
          <w:lang w:eastAsia="zh-CN"/>
        </w:rPr>
        <w:t>大都是具有易燃、毒性等特性，因而存在发生火灾、爆炸、中毒、灼烫事故的可能。</w:t>
      </w:r>
    </w:p>
    <w:p w:rsidR="00845277" w:rsidRDefault="00845277" w:rsidP="00371CF6">
      <w:pPr>
        <w:ind w:firstLine="31680"/>
        <w:rPr>
          <w:szCs w:val="28"/>
          <w:lang w:eastAsia="zh-CN"/>
        </w:rPr>
      </w:pPr>
      <w:r>
        <w:rPr>
          <w:rFonts w:hint="eastAsia"/>
          <w:lang w:eastAsia="zh-CN"/>
        </w:rPr>
        <w:t>本项目生产过程中的主要危险因素有火灾、爆炸、中毒窒息等；次要危害因素有灼烫、触电、机械伤害、噪声及雷电、静电危害等。</w:t>
      </w:r>
    </w:p>
    <w:p w:rsidR="00845277" w:rsidRDefault="00845277">
      <w:pPr>
        <w:pStyle w:val="Heading4"/>
        <w:rPr>
          <w:lang w:eastAsia="zh-CN"/>
        </w:rPr>
      </w:pPr>
      <w:r>
        <w:rPr>
          <w:rFonts w:hint="eastAsia"/>
          <w:lang w:eastAsia="zh-CN"/>
        </w:rPr>
        <w:t>主要事故类型分析</w:t>
      </w:r>
    </w:p>
    <w:p w:rsidR="00845277" w:rsidRDefault="00845277" w:rsidP="00371CF6">
      <w:pPr>
        <w:ind w:firstLine="31680"/>
        <w:rPr>
          <w:szCs w:val="28"/>
          <w:lang w:eastAsia="zh-CN"/>
        </w:rPr>
      </w:pPr>
      <w:r>
        <w:rPr>
          <w:szCs w:val="28"/>
          <w:lang w:eastAsia="zh-CN"/>
        </w:rPr>
        <w:t>1</w:t>
      </w:r>
      <w:r>
        <w:rPr>
          <w:rFonts w:hAnsi="宋体" w:hint="eastAsia"/>
          <w:szCs w:val="28"/>
          <w:lang w:eastAsia="zh-CN"/>
        </w:rPr>
        <w:t>）火灾、爆炸</w:t>
      </w:r>
    </w:p>
    <w:p w:rsidR="00845277" w:rsidRDefault="00845277" w:rsidP="00371CF6">
      <w:pPr>
        <w:ind w:firstLine="31680"/>
        <w:rPr>
          <w:szCs w:val="28"/>
          <w:lang w:eastAsia="zh-CN"/>
        </w:rPr>
      </w:pPr>
      <w:r>
        <w:rPr>
          <w:rFonts w:hAnsi="宋体" w:hint="eastAsia"/>
          <w:szCs w:val="28"/>
          <w:lang w:eastAsia="zh-CN"/>
        </w:rPr>
        <w:t>本项目中涉及具有火灾、爆炸危险性的危险化学品主要有</w:t>
      </w:r>
      <w:r>
        <w:rPr>
          <w:rFonts w:hint="eastAsia"/>
          <w:szCs w:val="21"/>
          <w:lang w:eastAsia="zh-CN"/>
        </w:rPr>
        <w:t>氯苯、甲醇</w:t>
      </w:r>
      <w:r>
        <w:rPr>
          <w:rFonts w:hint="eastAsia"/>
          <w:lang w:eastAsia="zh-CN"/>
        </w:rPr>
        <w:t>等。</w:t>
      </w:r>
      <w:r>
        <w:rPr>
          <w:rFonts w:hAnsi="宋体" w:hint="eastAsia"/>
          <w:szCs w:val="28"/>
          <w:lang w:eastAsia="zh-CN"/>
        </w:rPr>
        <w:t>在生产过程中一旦这些物料发生泄漏，可引起火灾、爆炸事故；这些物质一旦接触空气，遇高热、明火等点火源，极易发生燃烧、爆炸。另外，易燃、易爆物料在输送过程中易产生静电，尤其在流速高、喷溅时产生静电的速度更快，且静电不易消散而积聚，当静电积聚到一定程度，就容易发生放电现象，可能引起物料燃烧，造成火灾、爆炸事故。</w:t>
      </w:r>
    </w:p>
    <w:p w:rsidR="00845277" w:rsidRDefault="00845277" w:rsidP="00371CF6">
      <w:pPr>
        <w:ind w:firstLine="31680"/>
        <w:rPr>
          <w:bCs/>
          <w:lang w:eastAsia="zh-CN"/>
        </w:rPr>
      </w:pPr>
      <w:r>
        <w:rPr>
          <w:rFonts w:hAnsi="宋体" w:hint="eastAsia"/>
          <w:bCs/>
          <w:lang w:eastAsia="zh-CN"/>
        </w:rPr>
        <w:t>本项目采用低压配电柜（箱），配电线路、开关、熔断器、插销、电热设备、照明器具、电动机等均可能引起电气火灾，电气设备未采用相应的防爆设备，也可引发火灾、爆炸事故。另外本项目大多设备为压力容器，设备之间的管道为压力管道，存在着超压爆炸（物理爆炸）的危险。</w:t>
      </w:r>
    </w:p>
    <w:p w:rsidR="00845277" w:rsidRDefault="00845277" w:rsidP="00371CF6">
      <w:pPr>
        <w:ind w:firstLine="31680"/>
        <w:rPr>
          <w:szCs w:val="28"/>
          <w:lang w:eastAsia="zh-CN"/>
        </w:rPr>
      </w:pPr>
      <w:r>
        <w:rPr>
          <w:szCs w:val="28"/>
          <w:lang w:eastAsia="zh-CN"/>
        </w:rPr>
        <w:t>2</w:t>
      </w:r>
      <w:r>
        <w:rPr>
          <w:rFonts w:hAnsi="宋体" w:hint="eastAsia"/>
          <w:szCs w:val="28"/>
          <w:lang w:eastAsia="zh-CN"/>
        </w:rPr>
        <w:t>）中毒、窒息</w:t>
      </w:r>
    </w:p>
    <w:p w:rsidR="00845277" w:rsidRDefault="00845277" w:rsidP="00371CF6">
      <w:pPr>
        <w:ind w:firstLine="31680"/>
        <w:rPr>
          <w:szCs w:val="28"/>
          <w:lang w:eastAsia="zh-CN"/>
        </w:rPr>
      </w:pPr>
      <w:r>
        <w:rPr>
          <w:rFonts w:hAnsi="宋体" w:hint="eastAsia"/>
          <w:szCs w:val="28"/>
          <w:lang w:eastAsia="zh-CN"/>
        </w:rPr>
        <w:t>本项目涉及的有毒、有害危险物料主要</w:t>
      </w:r>
      <w:r>
        <w:rPr>
          <w:rFonts w:hint="eastAsia"/>
          <w:lang w:eastAsia="zh-CN"/>
        </w:rPr>
        <w:t>有</w:t>
      </w:r>
      <w:r>
        <w:rPr>
          <w:rFonts w:hint="eastAsia"/>
          <w:szCs w:val="21"/>
          <w:lang w:eastAsia="zh-CN"/>
        </w:rPr>
        <w:t>氯苯、甲醇、盐酸</w:t>
      </w:r>
      <w:r>
        <w:rPr>
          <w:rFonts w:hint="eastAsia"/>
          <w:lang w:eastAsia="zh-CN"/>
        </w:rPr>
        <w:t>等</w:t>
      </w:r>
      <w:r>
        <w:rPr>
          <w:rFonts w:hAnsi="宋体" w:hint="eastAsia"/>
          <w:szCs w:val="28"/>
          <w:lang w:eastAsia="zh-CN"/>
        </w:rPr>
        <w:t>。通过皮肤接触或吸入、咽下后不但会造成中毒，长期时间在有毒环境中作业，这些有害物质进入机体积累到一定量就会与体液和组织发生生物化学作用或生物物理学变化，扰乱或破坏机体的正常生理功能，进而引起暂时或持久性的病理状态，甚至危及生命。盐酸管道一旦泄漏，接触人体，会造成人体化学性灼伤。</w:t>
      </w:r>
    </w:p>
    <w:p w:rsidR="00845277" w:rsidRDefault="00845277" w:rsidP="00371CF6">
      <w:pPr>
        <w:ind w:firstLine="31680"/>
        <w:rPr>
          <w:szCs w:val="28"/>
          <w:lang w:eastAsia="zh-CN"/>
        </w:rPr>
      </w:pPr>
      <w:r>
        <w:rPr>
          <w:rFonts w:hAnsi="宋体" w:hint="eastAsia"/>
          <w:szCs w:val="28"/>
          <w:lang w:eastAsia="zh-CN"/>
        </w:rPr>
        <w:t>车间开停工、大检修时，需用氮气吹扫容器，</w:t>
      </w:r>
      <w:r>
        <w:rPr>
          <w:rFonts w:hAnsi="宋体" w:hint="eastAsia"/>
          <w:lang w:eastAsia="zh-CN"/>
        </w:rPr>
        <w:t>生产、储存氮气</w:t>
      </w:r>
      <w:r>
        <w:rPr>
          <w:rFonts w:hAnsi="宋体" w:hint="eastAsia"/>
          <w:snapToGrid w:val="0"/>
          <w:szCs w:val="28"/>
          <w:lang w:eastAsia="zh-CN"/>
        </w:rPr>
        <w:t>的设备与输送管线突然大量泄漏，</w:t>
      </w:r>
      <w:r>
        <w:rPr>
          <w:rFonts w:hAnsi="宋体" w:hint="eastAsia"/>
          <w:lang w:eastAsia="zh-CN"/>
        </w:rPr>
        <w:t>空气中上述物质浓度过高，操作人员在不知道情况且未作任何防护措施的情况下进入该区域，就可能发生窒息，甚至死亡。</w:t>
      </w:r>
    </w:p>
    <w:p w:rsidR="00845277" w:rsidRDefault="00845277" w:rsidP="00371CF6">
      <w:pPr>
        <w:ind w:firstLine="31680"/>
        <w:rPr>
          <w:szCs w:val="28"/>
          <w:lang w:eastAsia="zh-CN"/>
        </w:rPr>
      </w:pPr>
      <w:r>
        <w:rPr>
          <w:rFonts w:hAnsi="宋体" w:hint="eastAsia"/>
          <w:szCs w:val="28"/>
          <w:lang w:eastAsia="zh-CN"/>
        </w:rPr>
        <w:t>引发中毒窒息的原因主要有：有毒物质从设备、储罐、管道、泵体、法兰连接处等部位泄漏后在操作岗位附近的空气中浓度超标，被人体吸入；操作人员未按要求佩戴劳动防护用品；进入塔器等受限空间作业未进行置换或未对残余气体浓度进行检测，违章操作；未佩戴相应的劳动防护措施或派专人监护；作业场所通风不良和通风车间失效等。</w:t>
      </w:r>
    </w:p>
    <w:p w:rsidR="00845277" w:rsidRDefault="00845277" w:rsidP="00371CF6">
      <w:pPr>
        <w:ind w:firstLine="31680"/>
        <w:rPr>
          <w:rFonts w:hAnsi="宋体"/>
          <w:szCs w:val="28"/>
          <w:lang w:eastAsia="zh-CN"/>
        </w:rPr>
      </w:pPr>
      <w:r>
        <w:rPr>
          <w:rFonts w:hAnsi="宋体"/>
          <w:szCs w:val="28"/>
          <w:lang w:eastAsia="zh-CN"/>
        </w:rPr>
        <w:t>3</w:t>
      </w:r>
      <w:r>
        <w:rPr>
          <w:rFonts w:hAnsi="宋体" w:hint="eastAsia"/>
          <w:szCs w:val="28"/>
          <w:lang w:eastAsia="zh-CN"/>
        </w:rPr>
        <w:t>）灼烫伤害</w:t>
      </w:r>
    </w:p>
    <w:p w:rsidR="00845277" w:rsidRDefault="00845277" w:rsidP="00371CF6">
      <w:pPr>
        <w:ind w:firstLine="31680"/>
        <w:rPr>
          <w:rFonts w:hAnsi="宋体"/>
          <w:szCs w:val="28"/>
          <w:lang w:eastAsia="zh-CN"/>
        </w:rPr>
      </w:pPr>
      <w:r>
        <w:rPr>
          <w:rFonts w:hAnsi="宋体" w:hint="eastAsia"/>
          <w:szCs w:val="28"/>
          <w:lang w:eastAsia="zh-CN"/>
        </w:rPr>
        <w:t>本项目造成灼烫伤害的危险源主要来自生产过程中使用高温物料（如水蒸汽等）以及高温物料设备、输送设施等等。</w:t>
      </w:r>
    </w:p>
    <w:p w:rsidR="00845277" w:rsidRDefault="00845277" w:rsidP="00371CF6">
      <w:pPr>
        <w:ind w:firstLine="31680"/>
        <w:rPr>
          <w:rFonts w:hAnsi="宋体"/>
          <w:szCs w:val="28"/>
          <w:lang w:eastAsia="zh-CN"/>
        </w:rPr>
      </w:pPr>
      <w:r>
        <w:rPr>
          <w:rFonts w:hAnsi="宋体" w:hint="eastAsia"/>
          <w:szCs w:val="28"/>
          <w:lang w:eastAsia="zh-CN"/>
        </w:rPr>
        <w:t>水蒸汽和导热油输送设施、处理高温物料（介质）等高温设备或管线可能会造成局部短时间高温或设备（管线）表面高温。水蒸汽和导热油温度较高，如果管道绝热破损、高温介质泄漏，操作人员接触到高温介质或绝热破损的高温管道，则易发生高温灼烫伤害。</w:t>
      </w:r>
    </w:p>
    <w:p w:rsidR="00845277" w:rsidRDefault="00845277" w:rsidP="00371CF6">
      <w:pPr>
        <w:ind w:firstLine="31680"/>
        <w:rPr>
          <w:rFonts w:hAnsi="宋体"/>
          <w:szCs w:val="28"/>
          <w:lang w:eastAsia="zh-CN"/>
        </w:rPr>
      </w:pPr>
      <w:r>
        <w:rPr>
          <w:rFonts w:hAnsi="宋体"/>
          <w:szCs w:val="28"/>
          <w:lang w:eastAsia="zh-CN"/>
        </w:rPr>
        <w:t>4</w:t>
      </w:r>
      <w:r>
        <w:rPr>
          <w:rFonts w:hAnsi="宋体" w:hint="eastAsia"/>
          <w:szCs w:val="28"/>
          <w:lang w:eastAsia="zh-CN"/>
        </w:rPr>
        <w:t>）化学灼伤</w:t>
      </w:r>
    </w:p>
    <w:p w:rsidR="00845277" w:rsidRDefault="00845277" w:rsidP="00371CF6">
      <w:pPr>
        <w:ind w:firstLine="31680"/>
        <w:rPr>
          <w:rFonts w:hAnsi="宋体"/>
          <w:szCs w:val="28"/>
          <w:lang w:eastAsia="zh-CN"/>
        </w:rPr>
      </w:pPr>
      <w:r>
        <w:rPr>
          <w:rFonts w:hAnsi="宋体" w:hint="eastAsia"/>
          <w:szCs w:val="28"/>
          <w:lang w:eastAsia="zh-CN"/>
        </w:rPr>
        <w:t>本项目在生产中可能发生由于化学物料泄漏、外喷、溅落而引起的接触性外伤。主要有以下原因：</w:t>
      </w:r>
    </w:p>
    <w:p w:rsidR="00845277" w:rsidRDefault="00845277" w:rsidP="00371CF6">
      <w:pPr>
        <w:ind w:firstLine="31680"/>
        <w:rPr>
          <w:rFonts w:hAnsi="宋体"/>
          <w:szCs w:val="28"/>
          <w:lang w:eastAsia="zh-CN"/>
        </w:rPr>
      </w:pPr>
      <w:r>
        <w:rPr>
          <w:rFonts w:hAnsi="宋体" w:hint="eastAsia"/>
          <w:szCs w:val="28"/>
          <w:lang w:eastAsia="zh-CN"/>
        </w:rPr>
        <w:t>（</w:t>
      </w:r>
      <w:r>
        <w:rPr>
          <w:rFonts w:hAnsi="宋体"/>
          <w:szCs w:val="28"/>
          <w:lang w:eastAsia="zh-CN"/>
        </w:rPr>
        <w:t>1</w:t>
      </w:r>
      <w:r>
        <w:rPr>
          <w:rFonts w:hAnsi="宋体" w:hint="eastAsia"/>
          <w:szCs w:val="28"/>
          <w:lang w:eastAsia="zh-CN"/>
        </w:rPr>
        <w:t>）由于设备、管道及容器的腐蚀、开裂和泄漏引起化学物质外喷或流泄。</w:t>
      </w:r>
    </w:p>
    <w:p w:rsidR="00845277" w:rsidRDefault="00845277" w:rsidP="00371CF6">
      <w:pPr>
        <w:ind w:firstLine="31680"/>
        <w:rPr>
          <w:rFonts w:hAnsi="宋体"/>
          <w:szCs w:val="28"/>
          <w:lang w:eastAsia="zh-CN"/>
        </w:rPr>
      </w:pPr>
      <w:r>
        <w:rPr>
          <w:rFonts w:hAnsi="宋体" w:hint="eastAsia"/>
          <w:szCs w:val="28"/>
          <w:lang w:eastAsia="zh-CN"/>
        </w:rPr>
        <w:t>（</w:t>
      </w:r>
      <w:r>
        <w:rPr>
          <w:rFonts w:hAnsi="宋体"/>
          <w:szCs w:val="28"/>
          <w:lang w:eastAsia="zh-CN"/>
        </w:rPr>
        <w:t>2</w:t>
      </w:r>
      <w:r>
        <w:rPr>
          <w:rFonts w:hAnsi="宋体" w:hint="eastAsia"/>
          <w:szCs w:val="28"/>
          <w:lang w:eastAsia="zh-CN"/>
        </w:rPr>
        <w:t>）由火灾爆炸事故引起的次生伤害。</w:t>
      </w:r>
    </w:p>
    <w:p w:rsidR="00845277" w:rsidRDefault="00845277" w:rsidP="00371CF6">
      <w:pPr>
        <w:ind w:firstLine="31680"/>
        <w:rPr>
          <w:rFonts w:hAnsi="宋体"/>
          <w:szCs w:val="28"/>
          <w:lang w:eastAsia="zh-CN"/>
        </w:rPr>
      </w:pPr>
      <w:r>
        <w:rPr>
          <w:rFonts w:hAnsi="宋体" w:hint="eastAsia"/>
          <w:szCs w:val="28"/>
          <w:lang w:eastAsia="zh-CN"/>
        </w:rPr>
        <w:t>（</w:t>
      </w:r>
      <w:r>
        <w:rPr>
          <w:rFonts w:hAnsi="宋体"/>
          <w:szCs w:val="28"/>
          <w:lang w:eastAsia="zh-CN"/>
        </w:rPr>
        <w:t>3</w:t>
      </w:r>
      <w:r>
        <w:rPr>
          <w:rFonts w:hAnsi="宋体" w:hint="eastAsia"/>
          <w:szCs w:val="28"/>
          <w:lang w:eastAsia="zh-CN"/>
        </w:rPr>
        <w:t>）没有安全操作规程或安全规程不完善。</w:t>
      </w:r>
    </w:p>
    <w:p w:rsidR="00845277" w:rsidRDefault="00845277" w:rsidP="00371CF6">
      <w:pPr>
        <w:ind w:firstLine="31680"/>
        <w:rPr>
          <w:rFonts w:hAnsi="宋体"/>
          <w:szCs w:val="28"/>
          <w:lang w:eastAsia="zh-CN"/>
        </w:rPr>
      </w:pPr>
      <w:r>
        <w:rPr>
          <w:rFonts w:hAnsi="宋体" w:hint="eastAsia"/>
          <w:szCs w:val="28"/>
          <w:lang w:eastAsia="zh-CN"/>
        </w:rPr>
        <w:t>（</w:t>
      </w:r>
      <w:r>
        <w:rPr>
          <w:rFonts w:hAnsi="宋体"/>
          <w:szCs w:val="28"/>
          <w:lang w:eastAsia="zh-CN"/>
        </w:rPr>
        <w:t>4</w:t>
      </w:r>
      <w:r>
        <w:rPr>
          <w:rFonts w:hAnsi="宋体" w:hint="eastAsia"/>
          <w:szCs w:val="28"/>
          <w:lang w:eastAsia="zh-CN"/>
        </w:rPr>
        <w:t>）操作人员违章操作、误操作或疏忽大意。</w:t>
      </w:r>
    </w:p>
    <w:p w:rsidR="00845277" w:rsidRDefault="00845277" w:rsidP="00371CF6">
      <w:pPr>
        <w:ind w:firstLine="31680"/>
        <w:rPr>
          <w:rFonts w:hAnsi="宋体"/>
          <w:szCs w:val="28"/>
          <w:lang w:eastAsia="zh-CN"/>
        </w:rPr>
      </w:pPr>
      <w:r>
        <w:rPr>
          <w:rFonts w:hAnsi="宋体" w:hint="eastAsia"/>
          <w:szCs w:val="28"/>
          <w:lang w:eastAsia="zh-CN"/>
        </w:rPr>
        <w:t>（</w:t>
      </w:r>
      <w:r>
        <w:rPr>
          <w:rFonts w:hAnsi="宋体"/>
          <w:szCs w:val="28"/>
          <w:lang w:eastAsia="zh-CN"/>
        </w:rPr>
        <w:t>5</w:t>
      </w:r>
      <w:r>
        <w:rPr>
          <w:rFonts w:hAnsi="宋体" w:hint="eastAsia"/>
          <w:szCs w:val="28"/>
          <w:lang w:eastAsia="zh-CN"/>
        </w:rPr>
        <w:t>）没有穿戴必须的个人防护用品或穿戴不齐全。</w:t>
      </w:r>
    </w:p>
    <w:p w:rsidR="00845277" w:rsidRDefault="00845277" w:rsidP="00371CF6">
      <w:pPr>
        <w:ind w:firstLine="31680"/>
        <w:rPr>
          <w:szCs w:val="28"/>
          <w:lang w:eastAsia="zh-CN"/>
        </w:rPr>
      </w:pPr>
      <w:r>
        <w:rPr>
          <w:szCs w:val="28"/>
          <w:lang w:eastAsia="zh-CN"/>
        </w:rPr>
        <w:t>5</w:t>
      </w:r>
      <w:r>
        <w:rPr>
          <w:rFonts w:hAnsi="宋体" w:hint="eastAsia"/>
          <w:szCs w:val="28"/>
          <w:lang w:eastAsia="zh-CN"/>
        </w:rPr>
        <w:t>）冻伤</w:t>
      </w:r>
    </w:p>
    <w:p w:rsidR="00845277" w:rsidRDefault="00845277" w:rsidP="00371CF6">
      <w:pPr>
        <w:ind w:firstLine="31680"/>
        <w:rPr>
          <w:szCs w:val="28"/>
          <w:lang w:eastAsia="zh-CN"/>
        </w:rPr>
      </w:pPr>
      <w:r>
        <w:rPr>
          <w:rFonts w:hAnsi="宋体" w:hint="eastAsia"/>
          <w:szCs w:val="28"/>
          <w:lang w:eastAsia="zh-CN"/>
        </w:rPr>
        <w:t>本项目采用冷冻盐水进行换热，如冷冻盐水管道或设备及保冷层发生破裂，人体可能会低温介质或绝热破损的低温管道，则易发生低温冻伤的伤害。</w:t>
      </w:r>
    </w:p>
    <w:p w:rsidR="00845277" w:rsidRDefault="00845277" w:rsidP="00371CF6">
      <w:pPr>
        <w:ind w:firstLine="31680"/>
        <w:rPr>
          <w:szCs w:val="28"/>
          <w:lang w:eastAsia="zh-CN"/>
        </w:rPr>
      </w:pPr>
      <w:r>
        <w:rPr>
          <w:szCs w:val="28"/>
          <w:lang w:eastAsia="zh-CN"/>
        </w:rPr>
        <w:t>6</w:t>
      </w:r>
      <w:r>
        <w:rPr>
          <w:rFonts w:hAnsi="宋体" w:hint="eastAsia"/>
          <w:szCs w:val="28"/>
          <w:lang w:eastAsia="zh-CN"/>
        </w:rPr>
        <w:t>）噪声危害</w:t>
      </w:r>
    </w:p>
    <w:p w:rsidR="00845277" w:rsidRDefault="00845277" w:rsidP="00371CF6">
      <w:pPr>
        <w:ind w:firstLine="31680"/>
        <w:rPr>
          <w:szCs w:val="28"/>
          <w:lang w:eastAsia="zh-CN"/>
        </w:rPr>
      </w:pPr>
      <w:r>
        <w:rPr>
          <w:rFonts w:hAnsi="宋体" w:hint="eastAsia"/>
          <w:szCs w:val="28"/>
          <w:lang w:eastAsia="zh-CN"/>
        </w:rPr>
        <w:t>本项目中的喷射泵、泵和风机等机械设备运行时，可能会产生较高的噪声。工人在强噪声环境中工作会感到剌耳、烦躁、不舒服，长期接触高噪声会造成听力迟钝，甚至会导致不同程度的耳聋。据有关资料介绍，噪声还会影响人的心血管系统、神经系统和消化系统。</w:t>
      </w:r>
    </w:p>
    <w:p w:rsidR="00845277" w:rsidRDefault="00845277" w:rsidP="00371CF6">
      <w:pPr>
        <w:ind w:firstLine="31680"/>
        <w:rPr>
          <w:szCs w:val="28"/>
          <w:lang w:eastAsia="zh-CN"/>
        </w:rPr>
      </w:pPr>
      <w:r>
        <w:rPr>
          <w:rFonts w:hAnsi="宋体" w:hint="eastAsia"/>
          <w:szCs w:val="28"/>
          <w:lang w:eastAsia="zh-CN"/>
        </w:rPr>
        <w:t>本项目的主要噪声源包括：</w:t>
      </w:r>
    </w:p>
    <w:p w:rsidR="00845277" w:rsidRDefault="00845277" w:rsidP="00371CF6">
      <w:pPr>
        <w:ind w:firstLine="31680"/>
        <w:rPr>
          <w:szCs w:val="28"/>
          <w:lang w:eastAsia="zh-CN"/>
        </w:rPr>
      </w:pPr>
      <w:r>
        <w:rPr>
          <w:rFonts w:hAnsi="宋体" w:hint="eastAsia"/>
          <w:szCs w:val="28"/>
          <w:lang w:eastAsia="zh-CN"/>
        </w:rPr>
        <w:t>（</w:t>
      </w:r>
      <w:r>
        <w:rPr>
          <w:szCs w:val="28"/>
          <w:lang w:eastAsia="zh-CN"/>
        </w:rPr>
        <w:t>1</w:t>
      </w:r>
      <w:r>
        <w:rPr>
          <w:rFonts w:hAnsi="宋体" w:hint="eastAsia"/>
          <w:szCs w:val="28"/>
          <w:lang w:eastAsia="zh-CN"/>
        </w:rPr>
        <w:t>）</w:t>
      </w:r>
      <w:r>
        <w:rPr>
          <w:szCs w:val="28"/>
          <w:lang w:eastAsia="zh-CN"/>
        </w:rPr>
        <w:t xml:space="preserve"> </w:t>
      </w:r>
      <w:r>
        <w:rPr>
          <w:rFonts w:hAnsi="宋体" w:hint="eastAsia"/>
          <w:szCs w:val="28"/>
          <w:lang w:eastAsia="zh-CN"/>
        </w:rPr>
        <w:t>泵和冷冻机等运转时所产生的机械振动噪声；</w:t>
      </w:r>
    </w:p>
    <w:p w:rsidR="00845277" w:rsidRDefault="00845277" w:rsidP="00371CF6">
      <w:pPr>
        <w:ind w:firstLine="31680"/>
        <w:rPr>
          <w:szCs w:val="28"/>
          <w:lang w:eastAsia="zh-CN"/>
        </w:rPr>
      </w:pPr>
      <w:r>
        <w:rPr>
          <w:rFonts w:hAnsi="宋体" w:hint="eastAsia"/>
          <w:szCs w:val="28"/>
          <w:lang w:eastAsia="zh-CN"/>
        </w:rPr>
        <w:t>（</w:t>
      </w:r>
      <w:r>
        <w:rPr>
          <w:szCs w:val="28"/>
          <w:lang w:eastAsia="zh-CN"/>
        </w:rPr>
        <w:t>2</w:t>
      </w:r>
      <w:r>
        <w:rPr>
          <w:rFonts w:hAnsi="宋体" w:hint="eastAsia"/>
          <w:szCs w:val="28"/>
          <w:lang w:eastAsia="zh-CN"/>
        </w:rPr>
        <w:t>）</w:t>
      </w:r>
      <w:r>
        <w:rPr>
          <w:szCs w:val="28"/>
          <w:lang w:eastAsia="zh-CN"/>
        </w:rPr>
        <w:t xml:space="preserve"> </w:t>
      </w:r>
      <w:r>
        <w:rPr>
          <w:rFonts w:hAnsi="宋体" w:hint="eastAsia"/>
          <w:szCs w:val="28"/>
          <w:lang w:eastAsia="zh-CN"/>
        </w:rPr>
        <w:t>电机所产生的电磁噪声；</w:t>
      </w:r>
    </w:p>
    <w:p w:rsidR="00845277" w:rsidRDefault="00845277" w:rsidP="00371CF6">
      <w:pPr>
        <w:ind w:firstLine="31680"/>
        <w:rPr>
          <w:szCs w:val="28"/>
          <w:lang w:eastAsia="zh-CN"/>
        </w:rPr>
      </w:pPr>
      <w:r>
        <w:rPr>
          <w:rFonts w:hAnsi="宋体" w:hint="eastAsia"/>
          <w:szCs w:val="28"/>
          <w:lang w:eastAsia="zh-CN"/>
        </w:rPr>
        <w:t>（</w:t>
      </w:r>
      <w:r>
        <w:rPr>
          <w:szCs w:val="28"/>
          <w:lang w:eastAsia="zh-CN"/>
        </w:rPr>
        <w:t>3</w:t>
      </w:r>
      <w:r>
        <w:rPr>
          <w:rFonts w:hAnsi="宋体" w:hint="eastAsia"/>
          <w:szCs w:val="28"/>
          <w:lang w:eastAsia="zh-CN"/>
        </w:rPr>
        <w:t>）</w:t>
      </w:r>
      <w:r>
        <w:rPr>
          <w:szCs w:val="28"/>
          <w:lang w:eastAsia="zh-CN"/>
        </w:rPr>
        <w:t xml:space="preserve"> </w:t>
      </w:r>
      <w:r>
        <w:rPr>
          <w:rFonts w:hAnsi="宋体" w:hint="eastAsia"/>
          <w:szCs w:val="28"/>
          <w:lang w:eastAsia="zh-CN"/>
        </w:rPr>
        <w:t>气体及蒸汽在开停车以及事故放空时所产生的噪声；</w:t>
      </w:r>
    </w:p>
    <w:p w:rsidR="00845277" w:rsidRDefault="00845277" w:rsidP="00371CF6">
      <w:pPr>
        <w:ind w:firstLine="31680"/>
        <w:rPr>
          <w:szCs w:val="28"/>
          <w:lang w:eastAsia="zh-CN"/>
        </w:rPr>
      </w:pPr>
      <w:r>
        <w:rPr>
          <w:rFonts w:hAnsi="宋体" w:hint="eastAsia"/>
          <w:szCs w:val="28"/>
          <w:lang w:eastAsia="zh-CN"/>
        </w:rPr>
        <w:t>（</w:t>
      </w:r>
      <w:r>
        <w:rPr>
          <w:szCs w:val="28"/>
          <w:lang w:eastAsia="zh-CN"/>
        </w:rPr>
        <w:t>4</w:t>
      </w:r>
      <w:r>
        <w:rPr>
          <w:rFonts w:hAnsi="宋体" w:hint="eastAsia"/>
          <w:szCs w:val="28"/>
          <w:lang w:eastAsia="zh-CN"/>
        </w:rPr>
        <w:t>）</w:t>
      </w:r>
      <w:r>
        <w:rPr>
          <w:szCs w:val="28"/>
          <w:lang w:eastAsia="zh-CN"/>
        </w:rPr>
        <w:t xml:space="preserve"> </w:t>
      </w:r>
      <w:r>
        <w:rPr>
          <w:rFonts w:hAnsi="宋体" w:hint="eastAsia"/>
          <w:szCs w:val="28"/>
          <w:lang w:eastAsia="zh-CN"/>
        </w:rPr>
        <w:t>高速气流或两相管路所引起的管道振动噪声；</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5</w:t>
      </w:r>
      <w:r>
        <w:rPr>
          <w:rFonts w:hAnsi="宋体" w:hint="eastAsia"/>
          <w:bCs/>
          <w:lang w:eastAsia="zh-CN"/>
        </w:rPr>
        <w:t>）</w:t>
      </w:r>
      <w:r>
        <w:rPr>
          <w:rFonts w:hAnsi="宋体"/>
          <w:bCs/>
          <w:lang w:eastAsia="zh-CN"/>
        </w:rPr>
        <w:t xml:space="preserve"> </w:t>
      </w:r>
      <w:r>
        <w:rPr>
          <w:rFonts w:hAnsi="宋体" w:hint="eastAsia"/>
          <w:bCs/>
          <w:lang w:eastAsia="zh-CN"/>
        </w:rPr>
        <w:t>调节阀产生的噪声。</w:t>
      </w:r>
    </w:p>
    <w:p w:rsidR="00845277" w:rsidRDefault="00845277" w:rsidP="00371CF6">
      <w:pPr>
        <w:ind w:firstLine="31680"/>
        <w:rPr>
          <w:rFonts w:hAnsi="宋体"/>
          <w:bCs/>
          <w:lang w:eastAsia="zh-CN"/>
        </w:rPr>
      </w:pPr>
      <w:r>
        <w:rPr>
          <w:rFonts w:hAnsi="宋体"/>
          <w:bCs/>
          <w:lang w:eastAsia="zh-CN"/>
        </w:rPr>
        <w:t>7</w:t>
      </w:r>
      <w:r>
        <w:rPr>
          <w:rFonts w:hAnsi="宋体" w:hint="eastAsia"/>
          <w:bCs/>
          <w:lang w:eastAsia="zh-CN"/>
        </w:rPr>
        <w:t>）电气火灾</w:t>
      </w:r>
    </w:p>
    <w:p w:rsidR="00845277" w:rsidRDefault="00845277" w:rsidP="00371CF6">
      <w:pPr>
        <w:ind w:firstLine="31680"/>
        <w:rPr>
          <w:rFonts w:hAnsi="宋体"/>
          <w:bCs/>
          <w:lang w:eastAsia="zh-CN"/>
        </w:rPr>
      </w:pPr>
      <w:r>
        <w:rPr>
          <w:rFonts w:hAnsi="宋体" w:hint="eastAsia"/>
          <w:bCs/>
          <w:lang w:eastAsia="zh-CN"/>
        </w:rPr>
        <w:t>厂区凡是存在变配电装置、输电线路、用电设备的场所，均可能发生电气火灾。电气火灾主要由电气线路或装置绝缘损坏、短路、过载、电气火花引燃物引起。常见因素有：</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1</w:t>
      </w:r>
      <w:r>
        <w:rPr>
          <w:rFonts w:hAnsi="宋体" w:hint="eastAsia"/>
          <w:bCs/>
          <w:lang w:eastAsia="zh-CN"/>
        </w:rPr>
        <w:t>）电气线路绝缘老化、铜铝导线联结接触不良、缺乏，发生漏电打火，导致线路过热，烧坏绝缘，引起火灾。</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2</w:t>
      </w:r>
      <w:r>
        <w:rPr>
          <w:rFonts w:hAnsi="宋体" w:hint="eastAsia"/>
          <w:bCs/>
          <w:lang w:eastAsia="zh-CN"/>
        </w:rPr>
        <w:t>）当导线发生短路时，电流可增大为正常时的数倍乃至数十倍以上，而产生的热量又与电流平方成正比，导线温度急剧上升，当绝缘层温度超过</w:t>
      </w:r>
      <w:r>
        <w:rPr>
          <w:rFonts w:hAnsi="宋体"/>
          <w:bCs/>
          <w:lang w:eastAsia="zh-CN"/>
        </w:rPr>
        <w:t>250</w:t>
      </w:r>
      <w:r>
        <w:rPr>
          <w:rFonts w:hAnsi="宋体" w:hint="eastAsia"/>
          <w:bCs/>
          <w:lang w:eastAsia="zh-CN"/>
        </w:rPr>
        <w:t>℃时，线路就会起火。</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3</w:t>
      </w:r>
      <w:r>
        <w:rPr>
          <w:rFonts w:hAnsi="宋体" w:hint="eastAsia"/>
          <w:bCs/>
          <w:lang w:eastAsia="zh-CN"/>
        </w:rPr>
        <w:t>）电气开关熔断器熔断时的熔珠以及开关通、断时产生火花掉落在可燃物上引起火灾。</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4</w:t>
      </w:r>
      <w:r>
        <w:rPr>
          <w:rFonts w:hAnsi="宋体" w:hint="eastAsia"/>
          <w:bCs/>
          <w:lang w:eastAsia="zh-CN"/>
        </w:rPr>
        <w:t>）电动机、变压器等设备绕组或铁芯发生短路时，会产生过热温度，严重时会烧毁设备或引发火灾。三相电动机缺相运转会导致电流剧增、电动机过热。</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5</w:t>
      </w:r>
      <w:r>
        <w:rPr>
          <w:rFonts w:hAnsi="宋体" w:hint="eastAsia"/>
          <w:bCs/>
          <w:lang w:eastAsia="zh-CN"/>
        </w:rPr>
        <w:t>）检修时进行电焊作业，未采取安全措施，使焊接电弧烤热可燃物、火花、熔渣落在可燃物上引发火灾，或电火花引爆可燃气体。</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6</w:t>
      </w:r>
      <w:r>
        <w:rPr>
          <w:rFonts w:hAnsi="宋体" w:hint="eastAsia"/>
          <w:bCs/>
          <w:lang w:eastAsia="zh-CN"/>
        </w:rPr>
        <w:t>）电气设备过载运行、机械设备转动部分卡住，造成转矩过大可能导致设备过热，发生火灾。</w:t>
      </w:r>
    </w:p>
    <w:p w:rsidR="00845277" w:rsidRDefault="00845277" w:rsidP="00371CF6">
      <w:pPr>
        <w:ind w:firstLine="31680"/>
        <w:rPr>
          <w:rFonts w:hAnsi="宋体"/>
          <w:bCs/>
          <w:lang w:eastAsia="zh-CN"/>
        </w:rPr>
      </w:pPr>
      <w:r>
        <w:rPr>
          <w:rFonts w:hAnsi="宋体" w:hint="eastAsia"/>
          <w:bCs/>
          <w:lang w:eastAsia="zh-CN"/>
        </w:rPr>
        <w:t>（</w:t>
      </w:r>
      <w:r>
        <w:rPr>
          <w:rFonts w:hAnsi="宋体"/>
          <w:bCs/>
          <w:lang w:eastAsia="zh-CN"/>
        </w:rPr>
        <w:t>7</w:t>
      </w:r>
      <w:r>
        <w:rPr>
          <w:rFonts w:hAnsi="宋体" w:hint="eastAsia"/>
          <w:bCs/>
          <w:lang w:eastAsia="zh-CN"/>
        </w:rPr>
        <w:t>）断路器、控制器等在非正常情况下进行操作，出现强烈电弧极易灼伤操作人员或引起火灾。</w:t>
      </w:r>
    </w:p>
    <w:p w:rsidR="00845277" w:rsidRDefault="00845277" w:rsidP="00371CF6">
      <w:pPr>
        <w:ind w:firstLine="31680"/>
        <w:rPr>
          <w:rFonts w:hAnsi="宋体"/>
          <w:bCs/>
          <w:lang w:eastAsia="zh-CN"/>
        </w:rPr>
      </w:pPr>
      <w:r>
        <w:rPr>
          <w:rFonts w:hAnsi="宋体"/>
          <w:bCs/>
          <w:lang w:eastAsia="zh-CN"/>
        </w:rPr>
        <w:t>8</w:t>
      </w:r>
      <w:r>
        <w:rPr>
          <w:rFonts w:hAnsi="宋体" w:hint="eastAsia"/>
          <w:bCs/>
          <w:lang w:eastAsia="zh-CN"/>
        </w:rPr>
        <w:t>）触电</w:t>
      </w:r>
    </w:p>
    <w:p w:rsidR="00845277" w:rsidRDefault="00845277" w:rsidP="00371CF6">
      <w:pPr>
        <w:ind w:firstLine="31680"/>
        <w:rPr>
          <w:bCs/>
          <w:lang w:eastAsia="zh-CN"/>
        </w:rPr>
      </w:pPr>
      <w:r>
        <w:rPr>
          <w:rFonts w:hAnsi="宋体" w:hint="eastAsia"/>
          <w:bCs/>
          <w:lang w:eastAsia="zh-CN"/>
        </w:rPr>
        <w:t>电气线路、电气设备及用电设备安装不当或保养不善会引起线路与设备的绝缘性降低，甚至外壳带电，特别在多雨、潮湿、高温季节有可能造成人员触电事故。电气设备的防护设施缺陷或不严格遵守安全操作规程，因无可靠的防触电安全措施，也会发生触电的危险。在制订施工计划和检修计划时，没把防止触电事故作为一项重点防范往往会造成触电事故发生。</w:t>
      </w:r>
    </w:p>
    <w:p w:rsidR="00845277" w:rsidRDefault="00845277" w:rsidP="00371CF6">
      <w:pPr>
        <w:ind w:firstLine="31680"/>
        <w:rPr>
          <w:rFonts w:hAnsi="宋体"/>
          <w:szCs w:val="28"/>
          <w:lang w:eastAsia="zh-CN"/>
        </w:rPr>
      </w:pPr>
      <w:r>
        <w:rPr>
          <w:rFonts w:hAnsi="宋体"/>
          <w:szCs w:val="28"/>
          <w:lang w:eastAsia="zh-CN"/>
        </w:rPr>
        <w:t>9</w:t>
      </w:r>
      <w:r>
        <w:rPr>
          <w:rFonts w:hAnsi="宋体" w:hint="eastAsia"/>
          <w:szCs w:val="28"/>
          <w:lang w:eastAsia="zh-CN"/>
        </w:rPr>
        <w:t>）车辆运输伤害</w:t>
      </w:r>
    </w:p>
    <w:p w:rsidR="00845277" w:rsidRDefault="00845277" w:rsidP="00371CF6">
      <w:pPr>
        <w:ind w:firstLine="31680"/>
        <w:rPr>
          <w:rFonts w:hAnsi="宋体"/>
          <w:szCs w:val="28"/>
          <w:lang w:eastAsia="zh-CN"/>
        </w:rPr>
      </w:pPr>
      <w:r>
        <w:rPr>
          <w:rFonts w:hAnsi="宋体" w:hint="eastAsia"/>
          <w:szCs w:val="28"/>
          <w:lang w:eastAsia="zh-CN"/>
        </w:rPr>
        <w:t>厂区的平面布置、厂内道路的设计、交通标志和安全标志的设置、照明质量、绿化的规划、车辆的管理等方面的缺陷均可能引发厂内运输事故。</w:t>
      </w:r>
    </w:p>
    <w:p w:rsidR="00845277" w:rsidRDefault="00845277" w:rsidP="00371CF6">
      <w:pPr>
        <w:ind w:firstLine="31680"/>
        <w:rPr>
          <w:rFonts w:hAnsi="宋体"/>
          <w:szCs w:val="28"/>
          <w:lang w:eastAsia="zh-CN"/>
        </w:rPr>
      </w:pPr>
      <w:r>
        <w:rPr>
          <w:rFonts w:hAnsi="宋体"/>
          <w:szCs w:val="28"/>
          <w:lang w:eastAsia="zh-CN"/>
        </w:rPr>
        <w:t>10</w:t>
      </w:r>
      <w:r>
        <w:rPr>
          <w:rFonts w:hAnsi="宋体" w:hint="eastAsia"/>
          <w:szCs w:val="28"/>
          <w:lang w:eastAsia="zh-CN"/>
        </w:rPr>
        <w:t>）机械伤害</w:t>
      </w:r>
    </w:p>
    <w:p w:rsidR="00845277" w:rsidRDefault="00845277" w:rsidP="00371CF6">
      <w:pPr>
        <w:ind w:firstLine="31680"/>
        <w:rPr>
          <w:rFonts w:hAnsi="宋体"/>
          <w:szCs w:val="28"/>
          <w:lang w:eastAsia="zh-CN"/>
        </w:rPr>
      </w:pPr>
      <w:r>
        <w:rPr>
          <w:rFonts w:hAnsi="宋体" w:hint="eastAsia"/>
          <w:szCs w:val="28"/>
          <w:lang w:eastAsia="zh-CN"/>
        </w:rPr>
        <w:t>本项目涉及的机械设备有输送泵、冷冻机、货运电梯等。这些设备在运输、安装、调试、运行、检修等各环节中，因管理不善、操作不当、无证操作、设备的制造质量不合格及缺乏必要防护设施等原因，机械部件或工具均有可能与人体发生接触，从而可能引起夹击、碰撞、割剌等机械伤害。如转动设备等缺乏良好的防护设施，可能会伤及人员手、脚、头及其它身体部位。非标设备选材不当或制造缺陷，在运行过程中可能产生机械伤害。</w:t>
      </w:r>
    </w:p>
    <w:p w:rsidR="00845277" w:rsidRDefault="00845277" w:rsidP="00371CF6">
      <w:pPr>
        <w:ind w:firstLine="31680"/>
        <w:rPr>
          <w:rFonts w:hAnsi="宋体"/>
          <w:szCs w:val="28"/>
          <w:lang w:eastAsia="zh-CN"/>
        </w:rPr>
      </w:pPr>
      <w:r>
        <w:rPr>
          <w:rFonts w:hAnsi="宋体"/>
          <w:szCs w:val="28"/>
          <w:lang w:eastAsia="zh-CN"/>
        </w:rPr>
        <w:t>11</w:t>
      </w:r>
      <w:r>
        <w:rPr>
          <w:rFonts w:hAnsi="宋体" w:hint="eastAsia"/>
          <w:szCs w:val="28"/>
          <w:lang w:eastAsia="zh-CN"/>
        </w:rPr>
        <w:t>）起重伤害</w:t>
      </w:r>
    </w:p>
    <w:p w:rsidR="00845277" w:rsidRDefault="00845277" w:rsidP="00371CF6">
      <w:pPr>
        <w:ind w:firstLine="31680"/>
        <w:rPr>
          <w:rFonts w:hAnsi="宋体"/>
          <w:szCs w:val="28"/>
          <w:lang w:eastAsia="zh-CN"/>
        </w:rPr>
      </w:pPr>
      <w:r>
        <w:rPr>
          <w:rFonts w:hAnsi="宋体" w:hint="eastAsia"/>
          <w:szCs w:val="28"/>
          <w:lang w:eastAsia="zh-CN"/>
        </w:rPr>
        <w:t>设备安装、检修、产品装卸等均可能涉及起重作业，若在起重作业时指挥失误、挂吊缺陷、人员之间配合失效等均可能造成起重伤害。</w:t>
      </w:r>
    </w:p>
    <w:p w:rsidR="00845277" w:rsidRDefault="00845277" w:rsidP="00371CF6">
      <w:pPr>
        <w:ind w:firstLine="31680"/>
        <w:rPr>
          <w:rFonts w:hAnsi="宋体"/>
          <w:szCs w:val="28"/>
          <w:lang w:eastAsia="zh-CN"/>
        </w:rPr>
      </w:pPr>
      <w:r>
        <w:rPr>
          <w:rFonts w:hAnsi="宋体"/>
          <w:szCs w:val="28"/>
          <w:lang w:eastAsia="zh-CN"/>
        </w:rPr>
        <w:t>12</w:t>
      </w:r>
      <w:r>
        <w:rPr>
          <w:rFonts w:hAnsi="宋体" w:hint="eastAsia"/>
          <w:szCs w:val="28"/>
          <w:lang w:eastAsia="zh-CN"/>
        </w:rPr>
        <w:t>）高处坠落、物体打击</w:t>
      </w:r>
    </w:p>
    <w:p w:rsidR="00845277" w:rsidRDefault="00845277" w:rsidP="00371CF6">
      <w:pPr>
        <w:ind w:firstLine="31680"/>
        <w:rPr>
          <w:rFonts w:hAnsi="宋体"/>
          <w:lang w:eastAsia="zh-CN"/>
        </w:rPr>
      </w:pPr>
      <w:r>
        <w:rPr>
          <w:rFonts w:hAnsi="宋体" w:hint="eastAsia"/>
          <w:szCs w:val="28"/>
          <w:lang w:eastAsia="zh-CN"/>
        </w:rPr>
        <w:t>本项目使用的固定式钢直梯、钢斜梯、钢平台等，在正常生产巡查和设备维护检修时，如防护栏杆或护笼设计不规范，平台、楼梯有缺陷</w:t>
      </w:r>
      <w:r>
        <w:rPr>
          <w:rFonts w:hAnsi="宋体" w:hint="eastAsia"/>
          <w:lang w:eastAsia="zh-CN"/>
        </w:rPr>
        <w:t>或已被腐蚀，有可能发生作业人员高处坠落事故。高处作业时工具、材料、构件等坠落，以及巡查和维护检修时若作业人员物件放置不当均会发生高处坠物伤人事故。</w:t>
      </w:r>
    </w:p>
    <w:p w:rsidR="00845277" w:rsidRDefault="00845277">
      <w:pPr>
        <w:pStyle w:val="Heading4"/>
        <w:rPr>
          <w:lang w:eastAsia="zh-CN"/>
        </w:rPr>
      </w:pPr>
      <w:r>
        <w:rPr>
          <w:rFonts w:hint="eastAsia"/>
          <w:lang w:eastAsia="zh-CN"/>
        </w:rPr>
        <w:t>设备、设施危险性分析</w:t>
      </w:r>
    </w:p>
    <w:p w:rsidR="00845277" w:rsidRDefault="00845277" w:rsidP="00371CF6">
      <w:pPr>
        <w:ind w:firstLine="31680"/>
        <w:rPr>
          <w:rFonts w:hAnsi="宋体"/>
          <w:lang w:eastAsia="zh-CN"/>
        </w:rPr>
      </w:pPr>
      <w:r>
        <w:rPr>
          <w:rFonts w:hAnsi="宋体"/>
          <w:lang w:eastAsia="zh-CN"/>
        </w:rPr>
        <w:t>1</w:t>
      </w:r>
      <w:r>
        <w:rPr>
          <w:rFonts w:hAnsi="宋体" w:hint="eastAsia"/>
          <w:lang w:eastAsia="zh-CN"/>
        </w:rPr>
        <w:t>）本项目生产设备主要有储槽、泵、反应釜等。容器危险性主要有以下几个方面：</w:t>
      </w:r>
    </w:p>
    <w:p w:rsidR="00845277" w:rsidRDefault="00845277" w:rsidP="00371CF6">
      <w:pPr>
        <w:ind w:firstLine="31680"/>
        <w:rPr>
          <w:rFonts w:hAnsi="宋体"/>
          <w:lang w:eastAsia="zh-CN"/>
        </w:rPr>
      </w:pPr>
      <w:r>
        <w:rPr>
          <w:rFonts w:hAnsi="宋体" w:hint="eastAsia"/>
          <w:lang w:eastAsia="zh-CN"/>
        </w:rPr>
        <w:t>（</w:t>
      </w:r>
      <w:r>
        <w:rPr>
          <w:rFonts w:hAnsi="宋体"/>
          <w:lang w:eastAsia="zh-CN"/>
        </w:rPr>
        <w:t>1</w:t>
      </w:r>
      <w:r>
        <w:rPr>
          <w:rFonts w:hAnsi="宋体" w:hint="eastAsia"/>
          <w:lang w:eastAsia="zh-CN"/>
        </w:rPr>
        <w:t>）压力容器选材的质量及规格不符合相应的国家标准、行业标准规定，选材未考虑与介质的兼容性。压力容器的筒体、封头（端盖）、人孔盖、人孔法兰、人孔接管、开孔补强圈、设备法兰均作为主要受压组件，若上述部位选材不符合《压力容器安全技术监察规程》有关规定，易因材质选择不当而造成火灾爆炸灼伤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2</w:t>
      </w:r>
      <w:r>
        <w:rPr>
          <w:rFonts w:hAnsi="宋体" w:hint="eastAsia"/>
          <w:lang w:eastAsia="zh-CN"/>
        </w:rPr>
        <w:t>）若压力容器设计、制造、安装、使用、维修、定期检验不符合《压力容器安全技术监察规程》有关规定，也可能因此引起火灾爆炸灼伤事故。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3</w:t>
      </w:r>
      <w:r>
        <w:rPr>
          <w:rFonts w:hAnsi="宋体" w:hint="eastAsia"/>
          <w:lang w:eastAsia="zh-CN"/>
        </w:rPr>
        <w:t>）压力容器安全阀、紧急切断装置、压力表、液面计、安全联锁装置等若不符合相关规定，可能引发火灾爆炸灼伤事故。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4</w:t>
      </w:r>
      <w:r>
        <w:rPr>
          <w:rFonts w:hAnsi="宋体" w:hint="eastAsia"/>
          <w:lang w:eastAsia="zh-CN"/>
        </w:rPr>
        <w:t>）压力容器可能因高应力破坏造成工作压力下爆裂；超压操作发生超压爆炸；容器内不正常化学反应引起化学爆炸；受加压、卸压交变载荷引起疲劳爆裂；长期高温操作条件下材料缓慢塑性变形引起蠕变爆裂；受腐蚀产生腐蚀爆裂。</w:t>
      </w:r>
    </w:p>
    <w:p w:rsidR="00845277" w:rsidRDefault="00845277" w:rsidP="00371CF6">
      <w:pPr>
        <w:ind w:firstLine="31680"/>
        <w:rPr>
          <w:rFonts w:hAnsi="宋体"/>
          <w:lang w:eastAsia="zh-CN"/>
        </w:rPr>
      </w:pPr>
      <w:r>
        <w:rPr>
          <w:rFonts w:hAnsi="宋体"/>
          <w:lang w:eastAsia="zh-CN"/>
        </w:rPr>
        <w:t>2</w:t>
      </w:r>
      <w:r>
        <w:rPr>
          <w:rFonts w:hAnsi="宋体" w:hint="eastAsia"/>
          <w:lang w:eastAsia="zh-CN"/>
        </w:rPr>
        <w:t>）本项目涉及的压力管道主要有</w:t>
      </w:r>
      <w:r>
        <w:rPr>
          <w:rFonts w:hint="eastAsia"/>
          <w:szCs w:val="21"/>
          <w:lang w:eastAsia="zh-CN"/>
        </w:rPr>
        <w:t>甲醇、脂肪醇</w:t>
      </w:r>
      <w:r>
        <w:rPr>
          <w:rFonts w:hint="eastAsia"/>
          <w:lang w:eastAsia="zh-CN"/>
        </w:rPr>
        <w:t>等和</w:t>
      </w:r>
      <w:r>
        <w:rPr>
          <w:rFonts w:hint="eastAsia"/>
          <w:szCs w:val="28"/>
          <w:lang w:eastAsia="zh-CN"/>
        </w:rPr>
        <w:t>蒸汽</w:t>
      </w:r>
      <w:r>
        <w:rPr>
          <w:rFonts w:hAnsi="宋体" w:hint="eastAsia"/>
          <w:szCs w:val="28"/>
          <w:lang w:eastAsia="zh-CN"/>
        </w:rPr>
        <w:t>等</w:t>
      </w:r>
      <w:r>
        <w:rPr>
          <w:rFonts w:hAnsi="宋体" w:hint="eastAsia"/>
          <w:lang w:eastAsia="zh-CN"/>
        </w:rPr>
        <w:t>输送管道。压力管道是在一定温度和压力下，用于输送流体介质且具有爆炸危险性的特种设备。压力管道输送过程中，由于危险介质输送量大、输送压力高、工艺较复杂，如果存在设计不合理、施工质量问题、违章作业、原材料和设备设施质量问题、安全附件失效及使用过程中产生腐蚀、疲劳、外力破损等原因，可造成设备设施、阀门、仪器仪表、管线等及连接处泄漏，引起扩散扩展危害或火灾爆炸事故。当管道腐蚀或破损严重出现强度、韧性不足时，由于高压输送可能发生超压物理爆炸，特殊情况下有可能引起二次爆炸（化学爆炸）。</w:t>
      </w:r>
    </w:p>
    <w:p w:rsidR="00845277" w:rsidRDefault="00845277" w:rsidP="00371CF6">
      <w:pPr>
        <w:ind w:firstLine="31680"/>
        <w:rPr>
          <w:rFonts w:hAnsi="宋体"/>
          <w:lang w:eastAsia="zh-CN"/>
        </w:rPr>
      </w:pPr>
      <w:r>
        <w:rPr>
          <w:rFonts w:hAnsi="宋体"/>
          <w:lang w:eastAsia="zh-CN"/>
        </w:rPr>
        <w:t>3</w:t>
      </w:r>
      <w:r>
        <w:rPr>
          <w:rFonts w:hAnsi="宋体" w:hint="eastAsia"/>
          <w:lang w:eastAsia="zh-CN"/>
        </w:rPr>
        <w:t>）本项目其它设备设施、管线、阀门等可能因密封性能不良、管线腐蚀、破损等原因造成泄漏，以上泄漏事故遇火源即可引发火灾爆炸事故。引起设备设施泄漏的原因很多，但主要因素有以下几种：</w:t>
      </w:r>
    </w:p>
    <w:p w:rsidR="00845277" w:rsidRDefault="00845277" w:rsidP="00371CF6">
      <w:pPr>
        <w:ind w:firstLine="31680"/>
        <w:rPr>
          <w:rFonts w:hAnsi="宋体"/>
          <w:lang w:eastAsia="zh-CN"/>
        </w:rPr>
      </w:pPr>
      <w:r>
        <w:rPr>
          <w:rFonts w:hAnsi="宋体" w:hint="eastAsia"/>
          <w:lang w:eastAsia="zh-CN"/>
        </w:rPr>
        <w:t>（</w:t>
      </w:r>
      <w:r>
        <w:rPr>
          <w:rFonts w:hAnsi="宋体"/>
          <w:lang w:eastAsia="zh-CN"/>
        </w:rPr>
        <w:t>1</w:t>
      </w:r>
      <w:r>
        <w:rPr>
          <w:rFonts w:hAnsi="宋体" w:hint="eastAsia"/>
          <w:lang w:eastAsia="zh-CN"/>
        </w:rPr>
        <w:t>）设计不合理</w:t>
      </w:r>
    </w:p>
    <w:p w:rsidR="00845277" w:rsidRDefault="00845277" w:rsidP="00371CF6">
      <w:pPr>
        <w:ind w:firstLine="31680"/>
        <w:rPr>
          <w:rFonts w:hAnsi="宋体"/>
          <w:lang w:eastAsia="zh-CN"/>
        </w:rPr>
      </w:pPr>
      <w:r>
        <w:rPr>
          <w:rFonts w:hAnsi="宋体" w:hint="eastAsia"/>
          <w:lang w:eastAsia="zh-CN"/>
        </w:rPr>
        <w:t>①材料、设备选型时未考虑与介质的相容性，法兰、垫片、螺栓组合未考虑振动失效，安全附件参数设定不合理等。</w:t>
      </w:r>
    </w:p>
    <w:p w:rsidR="00845277" w:rsidRDefault="00845277" w:rsidP="00371CF6">
      <w:pPr>
        <w:ind w:firstLine="31680"/>
        <w:rPr>
          <w:rFonts w:hAnsi="宋体"/>
          <w:lang w:eastAsia="zh-CN"/>
        </w:rPr>
      </w:pPr>
      <w:r>
        <w:rPr>
          <w:rFonts w:hAnsi="宋体" w:hint="eastAsia"/>
          <w:lang w:eastAsia="zh-CN"/>
        </w:rPr>
        <w:t>②建构筑物布局不合理，防火防爆、耐火等级达不到要求，消防设施不配套，工艺流程不合理等。</w:t>
      </w:r>
    </w:p>
    <w:p w:rsidR="00845277" w:rsidRDefault="00845277" w:rsidP="00371CF6">
      <w:pPr>
        <w:ind w:firstLine="31680"/>
        <w:rPr>
          <w:rFonts w:hAnsi="宋体"/>
          <w:lang w:eastAsia="zh-CN"/>
        </w:rPr>
      </w:pPr>
      <w:r>
        <w:rPr>
          <w:rFonts w:hAnsi="宋体" w:hint="eastAsia"/>
          <w:lang w:eastAsia="zh-CN"/>
        </w:rPr>
        <w:t>③防腐设计不合理，未充分考虑土壤电阻率、附近建筑物和电气设备引起的杂散电流影响，牺牲阳极选材不当、保护能力不足等。导致管道中高速流动的介质冲击与磨损、腐蚀性介质的腐蚀、长期在高温下工作发生蠕变、老化变质等。</w:t>
      </w:r>
    </w:p>
    <w:p w:rsidR="00845277" w:rsidRDefault="00845277" w:rsidP="00371CF6">
      <w:pPr>
        <w:ind w:firstLine="31680"/>
        <w:rPr>
          <w:rFonts w:hAnsi="宋体"/>
          <w:lang w:eastAsia="zh-CN"/>
        </w:rPr>
      </w:pPr>
      <w:r>
        <w:rPr>
          <w:rFonts w:hAnsi="宋体" w:hint="eastAsia"/>
          <w:lang w:eastAsia="zh-CN"/>
        </w:rPr>
        <w:t>④基础设计不当，出现过度不均匀沉降或过度沉降。</w:t>
      </w:r>
    </w:p>
    <w:p w:rsidR="00845277" w:rsidRDefault="00845277" w:rsidP="00371CF6">
      <w:pPr>
        <w:ind w:firstLine="31680"/>
        <w:rPr>
          <w:rFonts w:hAnsi="宋体"/>
          <w:lang w:eastAsia="zh-CN"/>
        </w:rPr>
      </w:pPr>
      <w:r>
        <w:rPr>
          <w:rFonts w:hAnsi="宋体" w:hint="eastAsia"/>
          <w:lang w:eastAsia="zh-CN"/>
        </w:rPr>
        <w:t>（</w:t>
      </w:r>
      <w:r>
        <w:rPr>
          <w:rFonts w:hAnsi="宋体"/>
          <w:lang w:eastAsia="zh-CN"/>
        </w:rPr>
        <w:t>2</w:t>
      </w:r>
      <w:r>
        <w:rPr>
          <w:rFonts w:hAnsi="宋体" w:hint="eastAsia"/>
          <w:lang w:eastAsia="zh-CN"/>
        </w:rPr>
        <w:t>）原材料质量问题</w:t>
      </w:r>
    </w:p>
    <w:p w:rsidR="00845277" w:rsidRDefault="00845277" w:rsidP="00371CF6">
      <w:pPr>
        <w:ind w:firstLine="31680"/>
        <w:rPr>
          <w:rFonts w:hAnsi="宋体"/>
          <w:lang w:eastAsia="zh-CN"/>
        </w:rPr>
      </w:pPr>
      <w:r>
        <w:rPr>
          <w:rFonts w:hAnsi="宋体" w:hint="eastAsia"/>
          <w:lang w:eastAsia="zh-CN"/>
        </w:rPr>
        <w:t>①采购的设备设施不符合设计规范或生产厂家不具备相应资质，存在质量隐患。</w:t>
      </w:r>
    </w:p>
    <w:p w:rsidR="00845277" w:rsidRDefault="00845277" w:rsidP="00371CF6">
      <w:pPr>
        <w:ind w:firstLine="31680"/>
        <w:rPr>
          <w:rFonts w:hAnsi="宋体"/>
          <w:lang w:eastAsia="zh-CN"/>
        </w:rPr>
      </w:pPr>
      <w:r>
        <w:rPr>
          <w:rFonts w:hAnsi="宋体" w:hint="eastAsia"/>
          <w:lang w:eastAsia="zh-CN"/>
        </w:rPr>
        <w:t>②材料本身缺陷，管壁太薄、有砂眼，焊接质量低劣，焊接裂纹、错位、烧穿、未焊透、焊瘤和咬边等；阀门、法兰等处密封失效。</w:t>
      </w:r>
    </w:p>
    <w:p w:rsidR="00845277" w:rsidRDefault="00845277" w:rsidP="00371CF6">
      <w:pPr>
        <w:ind w:firstLine="31680"/>
        <w:rPr>
          <w:rFonts w:hAnsi="宋体"/>
          <w:lang w:eastAsia="zh-CN"/>
        </w:rPr>
      </w:pPr>
      <w:r>
        <w:rPr>
          <w:rFonts w:hAnsi="宋体" w:hint="eastAsia"/>
          <w:lang w:eastAsia="zh-CN"/>
        </w:rPr>
        <w:t>（</w:t>
      </w:r>
      <w:r>
        <w:rPr>
          <w:rFonts w:hAnsi="宋体"/>
          <w:lang w:eastAsia="zh-CN"/>
        </w:rPr>
        <w:t>3</w:t>
      </w:r>
      <w:r>
        <w:rPr>
          <w:rFonts w:hAnsi="宋体" w:hint="eastAsia"/>
          <w:lang w:eastAsia="zh-CN"/>
        </w:rPr>
        <w:t>）安装施工质量问题</w:t>
      </w:r>
    </w:p>
    <w:p w:rsidR="00845277" w:rsidRDefault="00845277" w:rsidP="00371CF6">
      <w:pPr>
        <w:ind w:firstLine="31680"/>
        <w:rPr>
          <w:rFonts w:hAnsi="宋体"/>
          <w:lang w:eastAsia="zh-CN"/>
        </w:rPr>
      </w:pPr>
      <w:r>
        <w:rPr>
          <w:rFonts w:hAnsi="宋体" w:hint="eastAsia"/>
          <w:lang w:eastAsia="zh-CN"/>
        </w:rPr>
        <w:t>①焊接缺陷：管道焊接工程量大，人为因素容易产生气孔、夹渣、未焊透、错边等各种焊接缺陷。当质量控制不严或检测手段不完善时，可能使超标焊接缺陷的管道投入使用。由焊接缺陷导致管道火灾爆炸事故在管道各类事故统计中所占比例很高，是主要原因之一。</w:t>
      </w:r>
    </w:p>
    <w:p w:rsidR="00845277" w:rsidRDefault="00845277" w:rsidP="00371CF6">
      <w:pPr>
        <w:ind w:firstLine="31680"/>
        <w:rPr>
          <w:rFonts w:hAnsi="宋体"/>
          <w:lang w:eastAsia="zh-CN"/>
        </w:rPr>
      </w:pPr>
      <w:r>
        <w:rPr>
          <w:rFonts w:hAnsi="宋体" w:hint="eastAsia"/>
          <w:lang w:eastAsia="zh-CN"/>
        </w:rPr>
        <w:t>②补口、补伤质量问题：补口质量不良和管道防腐层伤口漏补，会影响管道抗辐射性能，从而引起管道腐蚀失效。</w:t>
      </w:r>
    </w:p>
    <w:p w:rsidR="00845277" w:rsidRDefault="00845277" w:rsidP="00371CF6">
      <w:pPr>
        <w:ind w:firstLine="31680"/>
        <w:rPr>
          <w:rFonts w:hAnsi="宋体"/>
          <w:lang w:eastAsia="zh-CN"/>
        </w:rPr>
      </w:pPr>
      <w:r>
        <w:rPr>
          <w:rFonts w:hAnsi="宋体" w:hint="eastAsia"/>
          <w:lang w:eastAsia="zh-CN"/>
        </w:rPr>
        <w:t>③管沟等埋深不够、基础不实等会影响安全使用。</w:t>
      </w:r>
    </w:p>
    <w:p w:rsidR="00845277" w:rsidRDefault="00845277" w:rsidP="00371CF6">
      <w:pPr>
        <w:ind w:firstLine="31680"/>
        <w:rPr>
          <w:rFonts w:hAnsi="宋体"/>
          <w:lang w:eastAsia="zh-CN"/>
        </w:rPr>
      </w:pPr>
      <w:r>
        <w:rPr>
          <w:rFonts w:hAnsi="宋体"/>
          <w:lang w:eastAsia="zh-CN"/>
        </w:rPr>
        <w:t>4</w:t>
      </w:r>
      <w:r>
        <w:rPr>
          <w:rFonts w:hAnsi="宋体" w:hint="eastAsia"/>
          <w:lang w:eastAsia="zh-CN"/>
        </w:rPr>
        <w:t>）电气设备不合格，如设计不合理，安装工艺不规范等；设备之间安全净距离不足；电气设备绝缘不良，设备外壳未接地等。上述因素均可能导致人员触电等事故。</w:t>
      </w:r>
    </w:p>
    <w:p w:rsidR="00845277" w:rsidRDefault="00845277" w:rsidP="00371CF6">
      <w:pPr>
        <w:ind w:firstLine="31680"/>
        <w:rPr>
          <w:rFonts w:hAnsi="宋体"/>
          <w:lang w:eastAsia="zh-CN"/>
        </w:rPr>
      </w:pPr>
      <w:r>
        <w:rPr>
          <w:rFonts w:hAnsi="宋体"/>
          <w:lang w:eastAsia="zh-CN"/>
        </w:rPr>
        <w:t>5</w:t>
      </w:r>
      <w:r>
        <w:rPr>
          <w:rFonts w:hAnsi="宋体" w:hint="eastAsia"/>
          <w:lang w:eastAsia="zh-CN"/>
        </w:rPr>
        <w:t>）设备、照明灯具等未选用防爆型或防爆型号不匹配或性能不良，易引起火灾爆炸。</w:t>
      </w:r>
    </w:p>
    <w:p w:rsidR="00845277" w:rsidRDefault="00845277" w:rsidP="00371CF6">
      <w:pPr>
        <w:ind w:firstLine="31680"/>
        <w:rPr>
          <w:rFonts w:hAnsi="宋体"/>
          <w:lang w:eastAsia="zh-CN"/>
        </w:rPr>
      </w:pPr>
      <w:r>
        <w:rPr>
          <w:rFonts w:hAnsi="宋体"/>
          <w:lang w:eastAsia="zh-CN"/>
        </w:rPr>
        <w:t>6</w:t>
      </w:r>
      <w:r>
        <w:rPr>
          <w:rFonts w:hAnsi="宋体" w:hint="eastAsia"/>
          <w:lang w:eastAsia="zh-CN"/>
        </w:rPr>
        <w:t>）没有静电接地设施，可能引起火灾爆炸。</w:t>
      </w:r>
    </w:p>
    <w:p w:rsidR="00845277" w:rsidRDefault="00845277" w:rsidP="00371CF6">
      <w:pPr>
        <w:ind w:firstLine="31680"/>
        <w:rPr>
          <w:rFonts w:hAnsi="宋体"/>
          <w:lang w:eastAsia="zh-CN"/>
        </w:rPr>
      </w:pPr>
      <w:r>
        <w:rPr>
          <w:rFonts w:hAnsi="宋体"/>
          <w:lang w:eastAsia="zh-CN"/>
        </w:rPr>
        <w:t>7</w:t>
      </w:r>
      <w:r>
        <w:rPr>
          <w:rFonts w:hAnsi="宋体" w:hint="eastAsia"/>
          <w:lang w:eastAsia="zh-CN"/>
        </w:rPr>
        <w:t>）本项目使用蒸汽，如管道无隔热设施、人员不小心触碰或蒸汽泄漏等，都会造成烫伤伤害。</w:t>
      </w:r>
    </w:p>
    <w:p w:rsidR="00845277" w:rsidRDefault="00845277" w:rsidP="00371CF6">
      <w:pPr>
        <w:ind w:firstLine="31680"/>
        <w:rPr>
          <w:rFonts w:hAnsi="宋体"/>
          <w:lang w:eastAsia="zh-CN"/>
        </w:rPr>
      </w:pPr>
      <w:r>
        <w:rPr>
          <w:rFonts w:hAnsi="宋体"/>
          <w:lang w:eastAsia="zh-CN"/>
        </w:rPr>
        <w:t>8</w:t>
      </w:r>
      <w:r>
        <w:rPr>
          <w:rFonts w:hAnsi="宋体" w:hint="eastAsia"/>
          <w:lang w:eastAsia="zh-CN"/>
        </w:rPr>
        <w:t>）管架等安装不符出现断裂，会引起物料泄漏，导致事故发生。</w:t>
      </w:r>
    </w:p>
    <w:p w:rsidR="00845277" w:rsidRDefault="00845277" w:rsidP="00371CF6">
      <w:pPr>
        <w:ind w:firstLine="31680"/>
        <w:rPr>
          <w:rFonts w:hAnsi="宋体"/>
          <w:lang w:eastAsia="zh-CN"/>
        </w:rPr>
      </w:pPr>
      <w:r>
        <w:rPr>
          <w:rFonts w:hAnsi="宋体"/>
          <w:lang w:eastAsia="zh-CN"/>
        </w:rPr>
        <w:t>9</w:t>
      </w:r>
      <w:r>
        <w:rPr>
          <w:rFonts w:hAnsi="宋体" w:hint="eastAsia"/>
          <w:lang w:eastAsia="zh-CN"/>
        </w:rPr>
        <w:t>）消防器材不足或失效，导致无法及时扑救，可能使事故扩大。</w:t>
      </w:r>
    </w:p>
    <w:p w:rsidR="00845277" w:rsidRDefault="00845277" w:rsidP="00371CF6">
      <w:pPr>
        <w:ind w:firstLine="31680"/>
        <w:rPr>
          <w:rFonts w:hAnsi="宋体"/>
          <w:lang w:eastAsia="zh-CN"/>
        </w:rPr>
      </w:pPr>
      <w:r>
        <w:rPr>
          <w:rFonts w:hAnsi="宋体"/>
          <w:lang w:eastAsia="zh-CN"/>
        </w:rPr>
        <w:t>10</w:t>
      </w:r>
      <w:r>
        <w:rPr>
          <w:rFonts w:hAnsi="宋体" w:hint="eastAsia"/>
          <w:lang w:eastAsia="zh-CN"/>
        </w:rPr>
        <w:t>）项目施工阶段可能存在因违规操作、违章指挥等引起起重事故。</w:t>
      </w:r>
    </w:p>
    <w:p w:rsidR="00845277" w:rsidRDefault="00845277" w:rsidP="00371CF6">
      <w:pPr>
        <w:ind w:firstLine="31680"/>
        <w:rPr>
          <w:rFonts w:hAnsi="宋体"/>
          <w:lang w:eastAsia="zh-CN"/>
        </w:rPr>
      </w:pPr>
      <w:r>
        <w:rPr>
          <w:rFonts w:hAnsi="宋体"/>
          <w:lang w:eastAsia="zh-CN"/>
        </w:rPr>
        <w:t>11</w:t>
      </w:r>
      <w:r>
        <w:rPr>
          <w:rFonts w:hAnsi="宋体" w:hint="eastAsia"/>
          <w:lang w:eastAsia="zh-CN"/>
        </w:rPr>
        <w:t>）储罐</w:t>
      </w:r>
    </w:p>
    <w:p w:rsidR="00845277" w:rsidRDefault="00845277" w:rsidP="00371CF6">
      <w:pPr>
        <w:ind w:firstLine="31680"/>
        <w:rPr>
          <w:rFonts w:hAnsi="宋体"/>
          <w:lang w:eastAsia="zh-CN"/>
        </w:rPr>
      </w:pPr>
      <w:r>
        <w:rPr>
          <w:rFonts w:hAnsi="宋体" w:hint="eastAsia"/>
          <w:lang w:eastAsia="zh-CN"/>
        </w:rPr>
        <w:t>（</w:t>
      </w:r>
      <w:r>
        <w:rPr>
          <w:rFonts w:hAnsi="宋体"/>
          <w:lang w:eastAsia="zh-CN"/>
        </w:rPr>
        <w:t>1</w:t>
      </w:r>
      <w:r>
        <w:rPr>
          <w:rFonts w:hAnsi="宋体" w:hint="eastAsia"/>
          <w:lang w:eastAsia="zh-CN"/>
        </w:rPr>
        <w:t>）储罐基础下沉，尤其是不均匀下沉，将直接危及罐体稳定，可能造成大量物料泄漏，带来重大事故隐患。</w:t>
      </w:r>
    </w:p>
    <w:p w:rsidR="00845277" w:rsidRDefault="00845277" w:rsidP="00371CF6">
      <w:pPr>
        <w:ind w:firstLine="31680"/>
        <w:rPr>
          <w:rFonts w:hAnsi="宋体"/>
          <w:lang w:eastAsia="zh-CN"/>
        </w:rPr>
      </w:pPr>
      <w:r>
        <w:rPr>
          <w:rFonts w:hAnsi="宋体" w:hint="eastAsia"/>
          <w:lang w:eastAsia="zh-CN"/>
        </w:rPr>
        <w:t>（</w:t>
      </w:r>
      <w:r>
        <w:rPr>
          <w:rFonts w:hAnsi="宋体"/>
          <w:lang w:eastAsia="zh-CN"/>
        </w:rPr>
        <w:t>2</w:t>
      </w:r>
      <w:r>
        <w:rPr>
          <w:rFonts w:hAnsi="宋体" w:hint="eastAsia"/>
          <w:lang w:eastAsia="zh-CN"/>
        </w:rPr>
        <w:t>）罐体变形过大则强度减弱，腐蚀过薄甚至穿孔、焊缝开裂、密封损坏等因素都易导致物料泄漏事故。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3</w:t>
      </w:r>
      <w:r>
        <w:rPr>
          <w:rFonts w:hAnsi="宋体" w:hint="eastAsia"/>
          <w:lang w:eastAsia="zh-CN"/>
        </w:rPr>
        <w:t>）储体附件，如放空阀堵塞，阻火器失效，放水栓或排污孔冻坏，罐壁连接件不严密等，都是火灾、爆炸事故隐患。</w:t>
      </w:r>
    </w:p>
    <w:p w:rsidR="00845277" w:rsidRDefault="00845277" w:rsidP="00371CF6">
      <w:pPr>
        <w:ind w:firstLine="31680"/>
        <w:rPr>
          <w:rFonts w:hAnsi="宋体"/>
          <w:lang w:eastAsia="zh-CN"/>
        </w:rPr>
      </w:pPr>
      <w:r>
        <w:rPr>
          <w:rFonts w:hAnsi="宋体" w:hint="eastAsia"/>
          <w:lang w:eastAsia="zh-CN"/>
        </w:rPr>
        <w:t>（</w:t>
      </w:r>
      <w:r>
        <w:rPr>
          <w:rFonts w:hAnsi="宋体"/>
          <w:lang w:eastAsia="zh-CN"/>
        </w:rPr>
        <w:t>4</w:t>
      </w:r>
      <w:r>
        <w:rPr>
          <w:rFonts w:hAnsi="宋体" w:hint="eastAsia"/>
          <w:lang w:eastAsia="zh-CN"/>
        </w:rPr>
        <w:t>）储罐防腐层局部受到破坏，个别地方腐蚀加剧，造成穿孔跑料，或者形成裂缝跑料。</w:t>
      </w:r>
    </w:p>
    <w:p w:rsidR="00845277" w:rsidRDefault="00845277" w:rsidP="00371CF6">
      <w:pPr>
        <w:ind w:firstLine="31680"/>
        <w:rPr>
          <w:rFonts w:hAnsi="宋体"/>
          <w:lang w:eastAsia="zh-CN"/>
        </w:rPr>
      </w:pPr>
      <w:r>
        <w:rPr>
          <w:rFonts w:hAnsi="宋体" w:hint="eastAsia"/>
          <w:lang w:eastAsia="zh-CN"/>
        </w:rPr>
        <w:t>（</w:t>
      </w:r>
      <w:r>
        <w:rPr>
          <w:rFonts w:hAnsi="宋体"/>
          <w:lang w:eastAsia="zh-CN"/>
        </w:rPr>
        <w:t>5</w:t>
      </w:r>
      <w:r>
        <w:rPr>
          <w:rFonts w:hAnsi="宋体" w:hint="eastAsia"/>
          <w:lang w:eastAsia="zh-CN"/>
        </w:rPr>
        <w:t>）因储罐超装溢出，储罐及与储罐相连的管线、阀门破损泄漏而发生的火灾、爆炸、中毒、灼伤等。</w:t>
      </w:r>
    </w:p>
    <w:p w:rsidR="00845277" w:rsidRDefault="00845277" w:rsidP="00371CF6">
      <w:pPr>
        <w:ind w:firstLine="31680"/>
        <w:rPr>
          <w:rFonts w:hAnsi="宋体"/>
          <w:lang w:eastAsia="zh-CN"/>
        </w:rPr>
      </w:pPr>
      <w:r>
        <w:rPr>
          <w:rFonts w:hAnsi="宋体" w:hint="eastAsia"/>
          <w:lang w:eastAsia="zh-CN"/>
        </w:rPr>
        <w:t>（</w:t>
      </w:r>
      <w:r>
        <w:rPr>
          <w:rFonts w:hAnsi="宋体"/>
          <w:lang w:eastAsia="zh-CN"/>
        </w:rPr>
        <w:t>6</w:t>
      </w:r>
      <w:r>
        <w:rPr>
          <w:rFonts w:hAnsi="宋体" w:hint="eastAsia"/>
          <w:lang w:eastAsia="zh-CN"/>
        </w:rPr>
        <w:t>）防静电、防雷与接地设施不良导致雷击、电器火花等引发的储罐内物料燃烧、爆炸。</w:t>
      </w:r>
    </w:p>
    <w:p w:rsidR="00845277" w:rsidRDefault="00845277" w:rsidP="00371CF6">
      <w:pPr>
        <w:ind w:firstLine="31680"/>
        <w:rPr>
          <w:rFonts w:hAnsi="宋体"/>
          <w:lang w:eastAsia="zh-CN"/>
        </w:rPr>
      </w:pPr>
      <w:r>
        <w:rPr>
          <w:rFonts w:hAnsi="宋体" w:hint="eastAsia"/>
          <w:lang w:eastAsia="zh-CN"/>
        </w:rPr>
        <w:t>（</w:t>
      </w:r>
      <w:r>
        <w:rPr>
          <w:rFonts w:hAnsi="宋体"/>
          <w:lang w:eastAsia="zh-CN"/>
        </w:rPr>
        <w:t>7</w:t>
      </w:r>
      <w:r>
        <w:rPr>
          <w:rFonts w:hAnsi="宋体" w:hint="eastAsia"/>
          <w:lang w:eastAsia="zh-CN"/>
        </w:rPr>
        <w:t>）罐区地坪如果发生渗漏，跑料无法回收不仅会污染土壤和水域，还会造成耗损和火灾隐患。</w:t>
      </w:r>
    </w:p>
    <w:p w:rsidR="00845277" w:rsidRDefault="00845277" w:rsidP="00371CF6">
      <w:pPr>
        <w:ind w:firstLine="31680"/>
        <w:rPr>
          <w:rFonts w:hAnsi="宋体"/>
          <w:lang w:eastAsia="zh-CN"/>
        </w:rPr>
      </w:pPr>
      <w:r>
        <w:rPr>
          <w:rFonts w:hAnsi="宋体" w:hint="eastAsia"/>
          <w:lang w:eastAsia="zh-CN"/>
        </w:rPr>
        <w:t>（</w:t>
      </w:r>
      <w:r>
        <w:rPr>
          <w:rFonts w:hAnsi="宋体"/>
          <w:lang w:eastAsia="zh-CN"/>
        </w:rPr>
        <w:t>8</w:t>
      </w:r>
      <w:r>
        <w:rPr>
          <w:rFonts w:hAnsi="宋体" w:hint="eastAsia"/>
          <w:lang w:eastAsia="zh-CN"/>
        </w:rPr>
        <w:t>）着火的物料蔓延会危及邻近设施。枯草是火源的媒介，它会扩大火势，增加扑救难度。</w:t>
      </w:r>
    </w:p>
    <w:p w:rsidR="00845277" w:rsidRDefault="00845277" w:rsidP="00371CF6">
      <w:pPr>
        <w:ind w:firstLine="31680"/>
        <w:rPr>
          <w:rFonts w:hAnsi="宋体"/>
          <w:lang w:eastAsia="zh-CN"/>
        </w:rPr>
      </w:pPr>
      <w:r>
        <w:rPr>
          <w:rFonts w:hAnsi="宋体" w:hint="eastAsia"/>
          <w:lang w:eastAsia="zh-CN"/>
        </w:rPr>
        <w:t>（</w:t>
      </w:r>
      <w:r>
        <w:rPr>
          <w:rFonts w:hAnsi="宋体"/>
          <w:lang w:eastAsia="zh-CN"/>
        </w:rPr>
        <w:t>9</w:t>
      </w:r>
      <w:r>
        <w:rPr>
          <w:rFonts w:hAnsi="宋体" w:hint="eastAsia"/>
          <w:lang w:eastAsia="zh-CN"/>
        </w:rPr>
        <w:t>）水封井及排水闸装置失去作用或不起作用，跑、冒的物料回收困难。</w:t>
      </w:r>
    </w:p>
    <w:p w:rsidR="00845277" w:rsidRDefault="00845277" w:rsidP="00371CF6">
      <w:pPr>
        <w:ind w:firstLine="31680"/>
        <w:rPr>
          <w:rFonts w:hAnsi="宋体"/>
          <w:lang w:eastAsia="zh-CN"/>
        </w:rPr>
      </w:pPr>
      <w:r>
        <w:rPr>
          <w:rFonts w:hAnsi="宋体" w:hint="eastAsia"/>
          <w:lang w:eastAsia="zh-CN"/>
        </w:rPr>
        <w:t>（</w:t>
      </w:r>
      <w:r>
        <w:rPr>
          <w:rFonts w:hAnsi="宋体"/>
          <w:lang w:eastAsia="zh-CN"/>
        </w:rPr>
        <w:t>10</w:t>
      </w:r>
      <w:r>
        <w:rPr>
          <w:rFonts w:hAnsi="宋体" w:hint="eastAsia"/>
          <w:lang w:eastAsia="zh-CN"/>
        </w:rPr>
        <w:t>）泵超温超压运转，泵体、密封渗漏，防爆等级不够，操作失误等，均可能引起跑油、着火及机泵损坏等事故。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11</w:t>
      </w:r>
      <w:r>
        <w:rPr>
          <w:rFonts w:hAnsi="宋体" w:hint="eastAsia"/>
          <w:lang w:eastAsia="zh-CN"/>
        </w:rPr>
        <w:t>）操作人员穿易产生静电的服装或干燥季节作业前没有释放静电，可引发火灾事故。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12</w:t>
      </w:r>
      <w:r>
        <w:rPr>
          <w:rFonts w:hAnsi="宋体" w:hint="eastAsia"/>
          <w:lang w:eastAsia="zh-CN"/>
        </w:rPr>
        <w:t>）电气设备绝缘不良漏电，引发触电事故。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13</w:t>
      </w:r>
      <w:r>
        <w:rPr>
          <w:rFonts w:hAnsi="宋体" w:hint="eastAsia"/>
          <w:lang w:eastAsia="zh-CN"/>
        </w:rPr>
        <w:t>）槽车跑车引起装车管线拉脱从而造成物料泄漏。</w:t>
      </w:r>
    </w:p>
    <w:p w:rsidR="00845277" w:rsidRDefault="00845277" w:rsidP="00371CF6">
      <w:pPr>
        <w:ind w:firstLine="31680"/>
        <w:rPr>
          <w:rFonts w:hAnsi="宋体"/>
          <w:lang w:eastAsia="zh-CN"/>
        </w:rPr>
      </w:pPr>
      <w:r>
        <w:rPr>
          <w:rFonts w:hAnsi="宋体" w:hint="eastAsia"/>
          <w:lang w:eastAsia="zh-CN"/>
        </w:rPr>
        <w:t>（</w:t>
      </w:r>
      <w:r>
        <w:rPr>
          <w:rFonts w:hAnsi="宋体"/>
          <w:lang w:eastAsia="zh-CN"/>
        </w:rPr>
        <w:t>14</w:t>
      </w:r>
      <w:r>
        <w:rPr>
          <w:rFonts w:hAnsi="宋体" w:hint="eastAsia"/>
          <w:lang w:eastAsia="zh-CN"/>
        </w:rPr>
        <w:t>）</w:t>
      </w:r>
      <w:r>
        <w:rPr>
          <w:rFonts w:hAnsi="宋体"/>
          <w:lang w:eastAsia="zh-CN"/>
        </w:rPr>
        <w:t xml:space="preserve"> </w:t>
      </w:r>
      <w:r>
        <w:rPr>
          <w:rFonts w:hAnsi="宋体" w:hint="eastAsia"/>
          <w:lang w:eastAsia="zh-CN"/>
        </w:rPr>
        <w:t>进出车辆未安装阻火器也可能引发火灾</w:t>
      </w:r>
      <w:r>
        <w:rPr>
          <w:rFonts w:hAnsi="宋体"/>
          <w:lang w:eastAsia="zh-CN"/>
        </w:rPr>
        <w:t xml:space="preserve"> </w:t>
      </w:r>
      <w:r>
        <w:rPr>
          <w:rFonts w:hAnsi="宋体" w:hint="eastAsia"/>
          <w:lang w:eastAsia="zh-CN"/>
        </w:rPr>
        <w:t>、爆炸事故。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15</w:t>
      </w:r>
      <w:r>
        <w:rPr>
          <w:rFonts w:hAnsi="宋体" w:hint="eastAsia"/>
          <w:lang w:eastAsia="zh-CN"/>
        </w:rPr>
        <w:t>）储罐在清罐时存在中毒、灼伤、窒息、高处坠落的危险。</w:t>
      </w:r>
    </w:p>
    <w:p w:rsidR="00845277" w:rsidRDefault="00845277" w:rsidP="00371CF6">
      <w:pPr>
        <w:ind w:firstLine="31680"/>
        <w:rPr>
          <w:rFonts w:hAnsi="宋体"/>
          <w:lang w:eastAsia="zh-CN"/>
        </w:rPr>
      </w:pPr>
      <w:r>
        <w:rPr>
          <w:rFonts w:hAnsi="宋体" w:hint="eastAsia"/>
          <w:lang w:eastAsia="zh-CN"/>
        </w:rPr>
        <w:t>（</w:t>
      </w:r>
      <w:r>
        <w:rPr>
          <w:rFonts w:hAnsi="宋体"/>
          <w:lang w:eastAsia="zh-CN"/>
        </w:rPr>
        <w:t>16</w:t>
      </w:r>
      <w:r>
        <w:rPr>
          <w:rFonts w:hAnsi="宋体" w:hint="eastAsia"/>
          <w:lang w:eastAsia="zh-CN"/>
        </w:rPr>
        <w:t>）储存氯苯等储罐受高热或过充有可能造成物料泄漏引起中毒和火灾爆炸事故。</w:t>
      </w:r>
    </w:p>
    <w:p w:rsidR="00845277" w:rsidRDefault="00845277" w:rsidP="00371CF6">
      <w:pPr>
        <w:ind w:firstLine="31680"/>
        <w:rPr>
          <w:rFonts w:hAnsi="宋体"/>
          <w:lang w:eastAsia="zh-CN"/>
        </w:rPr>
      </w:pPr>
      <w:r>
        <w:rPr>
          <w:rFonts w:hAnsi="宋体"/>
          <w:lang w:eastAsia="zh-CN"/>
        </w:rPr>
        <w:t>12</w:t>
      </w:r>
      <w:r>
        <w:rPr>
          <w:rFonts w:hAnsi="宋体" w:hint="eastAsia"/>
          <w:lang w:eastAsia="zh-CN"/>
        </w:rPr>
        <w:t>）机泵类设备</w:t>
      </w:r>
    </w:p>
    <w:p w:rsidR="00845277" w:rsidRDefault="00845277" w:rsidP="00371CF6">
      <w:pPr>
        <w:ind w:firstLine="31680"/>
        <w:rPr>
          <w:rFonts w:hAnsi="宋体"/>
          <w:lang w:eastAsia="zh-CN"/>
        </w:rPr>
      </w:pPr>
      <w:r>
        <w:rPr>
          <w:rFonts w:hAnsi="宋体" w:hint="eastAsia"/>
          <w:lang w:eastAsia="zh-CN"/>
        </w:rPr>
        <w:t>设备不防爆、违章作业引起的火花可能引爆溶剂，发生爆炸事故。</w:t>
      </w:r>
    </w:p>
    <w:p w:rsidR="00845277" w:rsidRDefault="00845277" w:rsidP="00371CF6">
      <w:pPr>
        <w:ind w:firstLine="31680"/>
        <w:rPr>
          <w:rFonts w:hAnsi="宋体"/>
          <w:lang w:eastAsia="zh-CN"/>
        </w:rPr>
      </w:pPr>
      <w:r>
        <w:rPr>
          <w:rFonts w:hAnsi="宋体" w:hint="eastAsia"/>
          <w:lang w:eastAsia="zh-CN"/>
        </w:rPr>
        <w:t>所处环境较潮湿，增加触电、腐蚀的可能性。</w:t>
      </w:r>
    </w:p>
    <w:p w:rsidR="00845277" w:rsidRDefault="00845277" w:rsidP="00371CF6">
      <w:pPr>
        <w:ind w:firstLine="31680"/>
        <w:rPr>
          <w:rFonts w:hAnsi="宋体"/>
          <w:lang w:eastAsia="zh-CN"/>
        </w:rPr>
      </w:pPr>
      <w:r>
        <w:rPr>
          <w:rFonts w:hAnsi="宋体" w:hint="eastAsia"/>
          <w:lang w:eastAsia="zh-CN"/>
        </w:rPr>
        <w:t>安全防护不周、违章作业可能引起机械伤害、物体打击事故的发生。</w:t>
      </w:r>
    </w:p>
    <w:p w:rsidR="00845277" w:rsidRDefault="00845277" w:rsidP="00371CF6">
      <w:pPr>
        <w:ind w:firstLine="31680"/>
        <w:rPr>
          <w:rFonts w:hAnsi="宋体"/>
          <w:lang w:eastAsia="zh-CN"/>
        </w:rPr>
      </w:pPr>
      <w:r>
        <w:rPr>
          <w:rFonts w:hAnsi="宋体" w:hint="eastAsia"/>
          <w:lang w:eastAsia="zh-CN"/>
        </w:rPr>
        <w:t>设备工作时存在溶剂挥发，如通风不良可能造成有毒有害物积聚，引起爆炸、中毒事故。</w:t>
      </w:r>
    </w:p>
    <w:p w:rsidR="00845277" w:rsidRDefault="00845277" w:rsidP="00371CF6">
      <w:pPr>
        <w:ind w:firstLine="31680"/>
        <w:rPr>
          <w:rFonts w:hAnsi="宋体"/>
          <w:lang w:eastAsia="zh-CN"/>
        </w:rPr>
      </w:pPr>
      <w:r>
        <w:rPr>
          <w:rFonts w:hAnsi="宋体" w:hint="eastAsia"/>
          <w:lang w:eastAsia="zh-CN"/>
        </w:rPr>
        <w:t>设备工作时涉及的均为有毒有害业，存在毒物危害。</w:t>
      </w:r>
    </w:p>
    <w:p w:rsidR="00845277" w:rsidRDefault="00845277" w:rsidP="00371CF6">
      <w:pPr>
        <w:ind w:firstLine="31680"/>
        <w:rPr>
          <w:rFonts w:hAnsi="宋体"/>
          <w:lang w:eastAsia="zh-CN"/>
        </w:rPr>
      </w:pPr>
      <w:r>
        <w:rPr>
          <w:rFonts w:hAnsi="宋体" w:hint="eastAsia"/>
          <w:lang w:eastAsia="zh-CN"/>
        </w:rPr>
        <w:t>设备运行进发出噪声存在噪声危险。</w:t>
      </w:r>
    </w:p>
    <w:p w:rsidR="00845277" w:rsidRDefault="00845277" w:rsidP="00371CF6">
      <w:pPr>
        <w:ind w:firstLine="31680"/>
        <w:rPr>
          <w:rFonts w:hAnsi="宋体"/>
          <w:lang w:eastAsia="zh-CN"/>
        </w:rPr>
      </w:pPr>
      <w:r>
        <w:rPr>
          <w:rFonts w:hAnsi="宋体" w:hint="eastAsia"/>
          <w:lang w:eastAsia="zh-CN"/>
        </w:rPr>
        <w:t>在生产和检维修作业中，设备存在机械伤害、触电、灼烫（物理和化学的）、火灾、其它爆炸（化学爆炸）、中毒窒息。输送的工艺物料是热的、腐蚀性的、易燃易爆的物料，若泄漏，与空气混合形成爆炸性混合物，遇高温、明火、电火花、静电火花等激发能，会发生火灾、爆炸事故。</w:t>
      </w:r>
    </w:p>
    <w:p w:rsidR="00845277" w:rsidRDefault="00845277" w:rsidP="00371CF6">
      <w:pPr>
        <w:ind w:firstLine="31680"/>
        <w:rPr>
          <w:rFonts w:hAnsi="宋体"/>
          <w:lang w:eastAsia="zh-CN"/>
        </w:rPr>
      </w:pPr>
      <w:r>
        <w:rPr>
          <w:rFonts w:hAnsi="宋体" w:hint="eastAsia"/>
          <w:lang w:eastAsia="zh-CN"/>
        </w:rPr>
        <w:t>若作业人员未穿戴劳动防护用品，触及泄漏物或处于泄漏影响区，会发生物理和化学灼烫、中毒窒息事故。</w:t>
      </w:r>
    </w:p>
    <w:p w:rsidR="00845277" w:rsidRDefault="00845277">
      <w:pPr>
        <w:pStyle w:val="Heading4"/>
        <w:rPr>
          <w:lang w:eastAsia="zh-CN"/>
        </w:rPr>
      </w:pPr>
      <w:r>
        <w:rPr>
          <w:rFonts w:hint="eastAsia"/>
          <w:lang w:eastAsia="zh-CN"/>
        </w:rPr>
        <w:t>物料输送装卸危险性分析</w:t>
      </w:r>
    </w:p>
    <w:p w:rsidR="00845277" w:rsidRDefault="00845277" w:rsidP="00371CF6">
      <w:pPr>
        <w:ind w:firstLine="31680"/>
        <w:rPr>
          <w:rFonts w:hAnsi="宋体"/>
          <w:lang w:eastAsia="zh-CN"/>
        </w:rPr>
      </w:pPr>
      <w:r>
        <w:rPr>
          <w:rFonts w:hAnsi="宋体"/>
          <w:lang w:eastAsia="zh-CN"/>
        </w:rPr>
        <w:t>1</w:t>
      </w:r>
      <w:r>
        <w:rPr>
          <w:rFonts w:hAnsi="宋体" w:hint="eastAsia"/>
          <w:lang w:eastAsia="zh-CN"/>
        </w:rPr>
        <w:t>）厂内管道输送</w:t>
      </w:r>
    </w:p>
    <w:p w:rsidR="00845277" w:rsidRDefault="00845277" w:rsidP="00371CF6">
      <w:pPr>
        <w:ind w:firstLine="31680"/>
        <w:rPr>
          <w:rFonts w:hAnsi="宋体"/>
          <w:lang w:eastAsia="zh-CN"/>
        </w:rPr>
      </w:pPr>
      <w:r>
        <w:rPr>
          <w:rFonts w:hAnsi="宋体" w:hint="eastAsia"/>
          <w:lang w:eastAsia="zh-CN"/>
        </w:rPr>
        <w:t>本项目</w:t>
      </w:r>
      <w:r>
        <w:rPr>
          <w:rFonts w:hint="eastAsia"/>
          <w:szCs w:val="21"/>
          <w:lang w:eastAsia="zh-CN"/>
        </w:rPr>
        <w:t>氯苯、盐酸</w:t>
      </w:r>
      <w:r>
        <w:rPr>
          <w:rFonts w:hAnsi="宋体" w:hint="eastAsia"/>
          <w:lang w:eastAsia="zh-CN"/>
        </w:rPr>
        <w:t>等通过管道连接罐区、生产车间。若管廊设计建造存在以下技术性问题，易引起各类事故：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1</w:t>
      </w:r>
      <w:r>
        <w:rPr>
          <w:rFonts w:hAnsi="宋体" w:hint="eastAsia"/>
          <w:lang w:eastAsia="zh-CN"/>
        </w:rPr>
        <w:t>）地质报告不准确、提出设计条件不完善等引起的桩基设计缺陷，可能造成管廊不均匀沉降，管廊基础不均匀沉降或沉降量超标引起管廊局部或整体下沉，将导致管道损坏，或管架基础未采用打桩处理造成基础沉降等，均会引起物料泄漏，发生火灾爆炸灼伤事故等。</w:t>
      </w:r>
    </w:p>
    <w:p w:rsidR="00845277" w:rsidRDefault="00845277" w:rsidP="00371CF6">
      <w:pPr>
        <w:ind w:firstLine="31680"/>
        <w:rPr>
          <w:rFonts w:hAnsi="宋体"/>
          <w:lang w:eastAsia="zh-CN"/>
        </w:rPr>
      </w:pPr>
      <w:r>
        <w:rPr>
          <w:rFonts w:hAnsi="宋体" w:hint="eastAsia"/>
          <w:lang w:eastAsia="zh-CN"/>
        </w:rPr>
        <w:t>（</w:t>
      </w:r>
      <w:r>
        <w:rPr>
          <w:rFonts w:hAnsi="宋体"/>
          <w:lang w:eastAsia="zh-CN"/>
        </w:rPr>
        <w:t>2</w:t>
      </w:r>
      <w:r>
        <w:rPr>
          <w:rFonts w:hAnsi="宋体" w:hint="eastAsia"/>
          <w:lang w:eastAsia="zh-CN"/>
        </w:rPr>
        <w:t>）若钢梁柱强度、刚度不够，管廊跨距过大，管廊因结构及管道重量、物料重量、固定荷载、可变荷载和环境荷载、蒸汽管道热胀冷缩等组合作用下，使构件和连接件破坏，导致管道损坏物料泄漏，即而引发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3</w:t>
      </w:r>
      <w:r>
        <w:rPr>
          <w:rFonts w:hAnsi="宋体" w:hint="eastAsia"/>
          <w:lang w:eastAsia="zh-CN"/>
        </w:rPr>
        <w:t>）由于管线输送的物料存在易燃易爆、腐蚀等危险性，钢结构若防腐不当或失效，在爆炸区域范围内钢结构部分未做防火处理等，钢结构可能会因周围环境腐蚀而损坏或因局部火灾钢结构变形而致管架跨塌。</w:t>
      </w:r>
    </w:p>
    <w:p w:rsidR="00845277" w:rsidRDefault="00845277" w:rsidP="00371CF6">
      <w:pPr>
        <w:ind w:firstLine="31680"/>
        <w:rPr>
          <w:rFonts w:hAnsi="宋体"/>
          <w:lang w:eastAsia="zh-CN"/>
        </w:rPr>
      </w:pPr>
      <w:r>
        <w:rPr>
          <w:rFonts w:hAnsi="宋体" w:hint="eastAsia"/>
          <w:lang w:eastAsia="zh-CN"/>
        </w:rPr>
        <w:t>（</w:t>
      </w:r>
      <w:r>
        <w:rPr>
          <w:rFonts w:hAnsi="宋体"/>
          <w:lang w:eastAsia="zh-CN"/>
        </w:rPr>
        <w:t>4</w:t>
      </w:r>
      <w:r>
        <w:rPr>
          <w:rFonts w:hAnsi="宋体" w:hint="eastAsia"/>
          <w:lang w:eastAsia="zh-CN"/>
        </w:rPr>
        <w:t>）存在柔性设计缺陷：管系对约束点（如管端设备借口处）产生附加作用力和力矩，高作用力和力矩过大，在管道和设备或管道组件连接处易发生泄漏或损坏，导致与管道相连接的设备内部产生局部峰值应力和变形，甚至无法正常运行或引起机件损坏。</w:t>
      </w:r>
    </w:p>
    <w:p w:rsidR="00845277" w:rsidRDefault="00845277" w:rsidP="00371CF6">
      <w:pPr>
        <w:ind w:firstLine="31680"/>
        <w:rPr>
          <w:rFonts w:hAnsi="宋体"/>
          <w:lang w:eastAsia="zh-CN"/>
        </w:rPr>
      </w:pPr>
      <w:r>
        <w:rPr>
          <w:rFonts w:hAnsi="宋体" w:hint="eastAsia"/>
          <w:lang w:eastAsia="zh-CN"/>
        </w:rPr>
        <w:t>（</w:t>
      </w:r>
      <w:r>
        <w:rPr>
          <w:rFonts w:hAnsi="宋体"/>
          <w:lang w:eastAsia="zh-CN"/>
        </w:rPr>
        <w:t>5</w:t>
      </w:r>
      <w:r>
        <w:rPr>
          <w:rFonts w:hAnsi="宋体" w:hint="eastAsia"/>
          <w:lang w:eastAsia="zh-CN"/>
        </w:rPr>
        <w:t>）若基础防腐蚀设计及管架防腐处理未到位，可能因腐蚀（化学腐蚀、大气腐蚀、土壤腐蚀、杂散电流腐蚀、应力腐蚀等）造成管架损坏或寿命下降。</w:t>
      </w:r>
    </w:p>
    <w:p w:rsidR="00845277" w:rsidRDefault="00845277" w:rsidP="00371CF6">
      <w:pPr>
        <w:ind w:firstLine="31680"/>
        <w:rPr>
          <w:rFonts w:hAnsi="宋体"/>
          <w:lang w:eastAsia="zh-CN"/>
        </w:rPr>
      </w:pPr>
      <w:r>
        <w:rPr>
          <w:rFonts w:hAnsi="宋体" w:hint="eastAsia"/>
          <w:lang w:eastAsia="zh-CN"/>
        </w:rPr>
        <w:t>（</w:t>
      </w:r>
      <w:r>
        <w:rPr>
          <w:rFonts w:hAnsi="宋体"/>
          <w:lang w:eastAsia="zh-CN"/>
        </w:rPr>
        <w:t>6</w:t>
      </w:r>
      <w:r>
        <w:rPr>
          <w:rFonts w:hAnsi="宋体" w:hint="eastAsia"/>
          <w:lang w:eastAsia="zh-CN"/>
        </w:rPr>
        <w:t>）若管廊防雷、防静电设计缺陷可能受到雷电危害。管架、管线等可能遭到雷击或产生静电，引起事故和人身伤害。</w:t>
      </w:r>
    </w:p>
    <w:p w:rsidR="00845277" w:rsidRDefault="00845277" w:rsidP="00371CF6">
      <w:pPr>
        <w:ind w:firstLine="31680"/>
        <w:rPr>
          <w:rFonts w:hAnsi="宋体"/>
          <w:lang w:eastAsia="zh-CN"/>
        </w:rPr>
      </w:pPr>
      <w:r>
        <w:rPr>
          <w:rFonts w:hAnsi="宋体" w:hint="eastAsia"/>
          <w:lang w:eastAsia="zh-CN"/>
        </w:rPr>
        <w:t>（</w:t>
      </w:r>
      <w:r>
        <w:rPr>
          <w:rFonts w:hAnsi="宋体"/>
          <w:lang w:eastAsia="zh-CN"/>
        </w:rPr>
        <w:t>7</w:t>
      </w:r>
      <w:r>
        <w:rPr>
          <w:rFonts w:hAnsi="宋体" w:hint="eastAsia"/>
          <w:lang w:eastAsia="zh-CN"/>
        </w:rPr>
        <w:t>）接柱、接梁（网架）处若未设置操作平台，可能造成坠落伤害。任一管线相邻两个截止阀之间未设放空阀、安全泄压阀等自动或手动泄压阀门，会造成管道内气体或液体膨胀而导致管道破裂或泄漏事故。</w:t>
      </w:r>
    </w:p>
    <w:p w:rsidR="00845277" w:rsidRDefault="00845277" w:rsidP="00371CF6">
      <w:pPr>
        <w:ind w:firstLine="31680"/>
        <w:rPr>
          <w:rFonts w:hAnsi="宋体"/>
          <w:lang w:eastAsia="zh-CN"/>
        </w:rPr>
      </w:pPr>
      <w:r>
        <w:rPr>
          <w:rFonts w:hAnsi="宋体"/>
          <w:lang w:eastAsia="zh-CN"/>
        </w:rPr>
        <w:t>2</w:t>
      </w:r>
      <w:r>
        <w:rPr>
          <w:rFonts w:hAnsi="宋体" w:hint="eastAsia"/>
          <w:lang w:eastAsia="zh-CN"/>
        </w:rPr>
        <w:t>）其它厂内运输装卸</w:t>
      </w:r>
    </w:p>
    <w:p w:rsidR="00845277" w:rsidRDefault="00845277" w:rsidP="00371CF6">
      <w:pPr>
        <w:ind w:firstLine="31680"/>
        <w:rPr>
          <w:rFonts w:hAnsi="宋体"/>
          <w:lang w:eastAsia="zh-CN"/>
        </w:rPr>
      </w:pPr>
      <w:r>
        <w:rPr>
          <w:rFonts w:hAnsi="宋体" w:hint="eastAsia"/>
          <w:lang w:eastAsia="zh-CN"/>
        </w:rPr>
        <w:t>（</w:t>
      </w:r>
      <w:r>
        <w:rPr>
          <w:rFonts w:hAnsi="宋体"/>
          <w:lang w:eastAsia="zh-CN"/>
        </w:rPr>
        <w:t>1</w:t>
      </w:r>
      <w:r>
        <w:rPr>
          <w:rFonts w:hAnsi="宋体" w:hint="eastAsia"/>
          <w:lang w:eastAsia="zh-CN"/>
        </w:rPr>
        <w:t>）装卸人员野蛮作业，造成包装物破损引发事故。</w:t>
      </w:r>
    </w:p>
    <w:p w:rsidR="00845277" w:rsidRDefault="00845277" w:rsidP="00371CF6">
      <w:pPr>
        <w:ind w:firstLine="31680"/>
        <w:rPr>
          <w:rFonts w:hAnsi="宋体"/>
          <w:lang w:eastAsia="zh-CN"/>
        </w:rPr>
      </w:pPr>
      <w:r>
        <w:rPr>
          <w:rFonts w:hAnsi="宋体" w:hint="eastAsia"/>
          <w:lang w:eastAsia="zh-CN"/>
        </w:rPr>
        <w:t>（</w:t>
      </w:r>
      <w:r>
        <w:rPr>
          <w:rFonts w:hAnsi="宋体"/>
          <w:lang w:eastAsia="zh-CN"/>
        </w:rPr>
        <w:t>2</w:t>
      </w:r>
      <w:r>
        <w:rPr>
          <w:rFonts w:hAnsi="宋体" w:hint="eastAsia"/>
          <w:lang w:eastAsia="zh-CN"/>
        </w:rPr>
        <w:t>）厂内运输因操作不慎引发物料泄漏。</w:t>
      </w:r>
    </w:p>
    <w:p w:rsidR="00845277" w:rsidRDefault="00845277" w:rsidP="00371CF6">
      <w:pPr>
        <w:ind w:firstLine="31680"/>
        <w:rPr>
          <w:rFonts w:hAnsi="宋体"/>
          <w:lang w:eastAsia="zh-CN"/>
        </w:rPr>
      </w:pPr>
      <w:r>
        <w:rPr>
          <w:rFonts w:hAnsi="宋体" w:hint="eastAsia"/>
          <w:lang w:eastAsia="zh-CN"/>
        </w:rPr>
        <w:t>（</w:t>
      </w:r>
      <w:r>
        <w:rPr>
          <w:rFonts w:hAnsi="宋体"/>
          <w:lang w:eastAsia="zh-CN"/>
        </w:rPr>
        <w:t>3</w:t>
      </w:r>
      <w:r>
        <w:rPr>
          <w:rFonts w:hAnsi="宋体" w:hint="eastAsia"/>
          <w:lang w:eastAsia="zh-CN"/>
        </w:rPr>
        <w:t>）厂内平面布置、道路设计、交通标志、安全标志设置、照明设施和车辆管理等方面缺陷引起厂内交通运输事故。</w:t>
      </w:r>
    </w:p>
    <w:p w:rsidR="00845277" w:rsidRDefault="00845277">
      <w:pPr>
        <w:pStyle w:val="Heading4"/>
        <w:rPr>
          <w:lang w:eastAsia="zh-CN"/>
        </w:rPr>
      </w:pPr>
      <w:r>
        <w:rPr>
          <w:rFonts w:hint="eastAsia"/>
          <w:lang w:eastAsia="zh-CN"/>
        </w:rPr>
        <w:t>其他</w:t>
      </w:r>
    </w:p>
    <w:p w:rsidR="00845277" w:rsidRDefault="00845277" w:rsidP="00371CF6">
      <w:pPr>
        <w:ind w:firstLine="31680"/>
        <w:rPr>
          <w:rFonts w:hAnsi="宋体"/>
          <w:lang w:eastAsia="zh-CN"/>
        </w:rPr>
      </w:pPr>
      <w:r>
        <w:rPr>
          <w:rFonts w:hAnsi="宋体"/>
          <w:lang w:eastAsia="zh-CN"/>
        </w:rPr>
        <w:t>1</w:t>
      </w:r>
      <w:r>
        <w:rPr>
          <w:rFonts w:hAnsi="宋体" w:hint="eastAsia"/>
          <w:lang w:eastAsia="zh-CN"/>
        </w:rPr>
        <w:t>）管理缺陷</w:t>
      </w:r>
    </w:p>
    <w:p w:rsidR="00845277" w:rsidRDefault="00845277" w:rsidP="00371CF6">
      <w:pPr>
        <w:ind w:firstLine="31680"/>
        <w:rPr>
          <w:rFonts w:hAnsi="宋体"/>
          <w:lang w:eastAsia="zh-CN"/>
        </w:rPr>
      </w:pPr>
      <w:r>
        <w:rPr>
          <w:rFonts w:hAnsi="宋体" w:hint="eastAsia"/>
          <w:lang w:eastAsia="zh-CN"/>
        </w:rPr>
        <w:t>如操作规程不齐全、落实不到位，安全教育培训不够等。很可能导致人员中毒或伤亡事故。</w:t>
      </w:r>
    </w:p>
    <w:p w:rsidR="00845277" w:rsidRDefault="00845277" w:rsidP="00371CF6">
      <w:pPr>
        <w:ind w:firstLine="31680"/>
        <w:rPr>
          <w:rFonts w:hAnsi="宋体"/>
          <w:lang w:eastAsia="zh-CN"/>
        </w:rPr>
      </w:pPr>
      <w:r>
        <w:rPr>
          <w:rFonts w:hAnsi="宋体"/>
          <w:lang w:eastAsia="zh-CN"/>
        </w:rPr>
        <w:t>2</w:t>
      </w:r>
      <w:r>
        <w:rPr>
          <w:rFonts w:hAnsi="宋体" w:hint="eastAsia"/>
          <w:lang w:eastAsia="zh-CN"/>
        </w:rPr>
        <w:t>）漏电、触电伤害</w:t>
      </w:r>
    </w:p>
    <w:p w:rsidR="00845277" w:rsidRDefault="00845277" w:rsidP="00371CF6">
      <w:pPr>
        <w:ind w:firstLine="31680"/>
        <w:rPr>
          <w:rFonts w:hAnsi="宋体"/>
          <w:lang w:eastAsia="zh-CN"/>
        </w:rPr>
      </w:pPr>
      <w:r>
        <w:rPr>
          <w:rFonts w:hAnsi="宋体" w:hint="eastAsia"/>
          <w:lang w:eastAsia="zh-CN"/>
        </w:rPr>
        <w:t>企业有动力、照明配电箱（柜）等电气设备，如未安装漏电保护装置、配电箱（柜）外壳未按要求保护接地、电器绝缘不好引起漏电等，均可能造成人员触电事故。特别在检修时，若未将防止触电事故加以重点防范，容易造成触电伤害。此外设备缺陷、防护设施不到位、防护措施不落实或不遵守操作规程、违章作业等，也会有触电的危险。</w:t>
      </w:r>
    </w:p>
    <w:p w:rsidR="00845277" w:rsidRDefault="00845277" w:rsidP="00371CF6">
      <w:pPr>
        <w:ind w:firstLine="31680"/>
        <w:rPr>
          <w:rFonts w:hAnsi="宋体"/>
          <w:lang w:eastAsia="zh-CN"/>
        </w:rPr>
      </w:pPr>
      <w:r>
        <w:rPr>
          <w:rFonts w:hAnsi="宋体"/>
          <w:lang w:eastAsia="zh-CN"/>
        </w:rPr>
        <w:t>3</w:t>
      </w:r>
      <w:r>
        <w:rPr>
          <w:rFonts w:hAnsi="宋体" w:hint="eastAsia"/>
          <w:lang w:eastAsia="zh-CN"/>
        </w:rPr>
        <w:t>）施工作业</w:t>
      </w:r>
    </w:p>
    <w:p w:rsidR="00845277" w:rsidRDefault="00845277" w:rsidP="00371CF6">
      <w:pPr>
        <w:ind w:firstLine="31680"/>
        <w:rPr>
          <w:lang w:eastAsia="zh-CN"/>
        </w:rPr>
      </w:pPr>
      <w:r>
        <w:rPr>
          <w:rFonts w:hAnsi="宋体" w:hint="eastAsia"/>
          <w:lang w:eastAsia="zh-CN"/>
        </w:rPr>
        <w:t>安全组织不完善，违章指挥、违章操作、违反劳动纪律等都可能引起事故发生。在动火及施工中可能发生着火、爆炸等事故，此外还存在高处坠落、机械伤害、起重伤害等危险。</w:t>
      </w:r>
    </w:p>
    <w:p w:rsidR="00845277" w:rsidRDefault="00845277">
      <w:pPr>
        <w:pStyle w:val="Heading2"/>
        <w:rPr>
          <w:color w:val="auto"/>
          <w:lang w:eastAsia="zh-CN"/>
        </w:rPr>
      </w:pPr>
      <w:bookmarkStart w:id="126" w:name="_Toc148429361"/>
      <w:r>
        <w:rPr>
          <w:rFonts w:hint="eastAsia"/>
          <w:color w:val="auto"/>
          <w:lang w:eastAsia="zh-CN"/>
        </w:rPr>
        <w:t>采取的安全措施</w:t>
      </w:r>
      <w:bookmarkEnd w:id="126"/>
    </w:p>
    <w:p w:rsidR="00845277" w:rsidRDefault="00845277" w:rsidP="00371CF6">
      <w:pPr>
        <w:ind w:firstLine="31680"/>
        <w:rPr>
          <w:lang w:eastAsia="zh-CN"/>
        </w:rPr>
      </w:pPr>
      <w:r>
        <w:rPr>
          <w:rFonts w:hint="eastAsia"/>
          <w:lang w:eastAsia="zh-CN"/>
        </w:rPr>
        <w:t>根据生产工艺的特性，结合原材料、产品的危险特性，严格执行国家有关规定，贯彻</w:t>
      </w:r>
      <w:r>
        <w:rPr>
          <w:lang w:eastAsia="zh-CN"/>
        </w:rPr>
        <w:t>“</w:t>
      </w:r>
      <w:r>
        <w:rPr>
          <w:rFonts w:hint="eastAsia"/>
          <w:lang w:eastAsia="zh-CN"/>
        </w:rPr>
        <w:t>以防为主，以消为辅</w:t>
      </w:r>
      <w:r>
        <w:rPr>
          <w:lang w:eastAsia="zh-CN"/>
        </w:rPr>
        <w:t>”</w:t>
      </w:r>
      <w:r>
        <w:rPr>
          <w:rFonts w:hint="eastAsia"/>
          <w:lang w:eastAsia="zh-CN"/>
        </w:rPr>
        <w:t>的方针，在劳动安全方面采取各种有效的防范措施。具体有以下安全措施</w:t>
      </w:r>
      <w:r>
        <w:rPr>
          <w:lang w:eastAsia="zh-CN"/>
        </w:rPr>
        <w:t>:</w:t>
      </w:r>
    </w:p>
    <w:p w:rsidR="00845277" w:rsidRDefault="00845277" w:rsidP="00371CF6">
      <w:pPr>
        <w:ind w:firstLine="31680"/>
        <w:rPr>
          <w:lang w:eastAsia="zh-CN"/>
        </w:rPr>
      </w:pPr>
      <w:r>
        <w:rPr>
          <w:lang w:eastAsia="zh-CN"/>
        </w:rPr>
        <w:t>1</w:t>
      </w:r>
      <w:r>
        <w:rPr>
          <w:rFonts w:hint="eastAsia"/>
          <w:lang w:eastAsia="zh-CN"/>
        </w:rPr>
        <w:t>）各装置布置，除考虑顺生产流程布置外，严格执行有关标准、规范和规定，考虑各类工艺生产装置之间的防火间距，以及工艺生产车间与重要辅助设施、道路、行政福利设施等的防火间距。</w:t>
      </w:r>
    </w:p>
    <w:p w:rsidR="00845277" w:rsidRDefault="00845277" w:rsidP="00371CF6">
      <w:pPr>
        <w:ind w:firstLine="31680"/>
        <w:rPr>
          <w:lang w:eastAsia="zh-CN"/>
        </w:rPr>
      </w:pPr>
      <w:r>
        <w:rPr>
          <w:lang w:eastAsia="zh-CN"/>
        </w:rPr>
        <w:t>2</w:t>
      </w:r>
      <w:r>
        <w:rPr>
          <w:rFonts w:hint="eastAsia"/>
          <w:lang w:eastAsia="zh-CN"/>
        </w:rPr>
        <w:t>）各装置设置完善的安全疏散设施和通道，疏散楼梯、走道和门的宽度数量应满足规范要求。</w:t>
      </w:r>
    </w:p>
    <w:p w:rsidR="00845277" w:rsidRDefault="00845277" w:rsidP="00371CF6">
      <w:pPr>
        <w:ind w:firstLine="31680"/>
        <w:rPr>
          <w:lang w:eastAsia="zh-CN"/>
        </w:rPr>
      </w:pPr>
      <w:r>
        <w:rPr>
          <w:lang w:eastAsia="zh-CN"/>
        </w:rPr>
        <w:t>3</w:t>
      </w:r>
      <w:r>
        <w:rPr>
          <w:rFonts w:hint="eastAsia"/>
          <w:lang w:eastAsia="zh-CN"/>
        </w:rPr>
        <w:t>）根据工艺物料的化学反应性质和腐蚀特性，慎重选择设备、管道材料，首先生产过程中，原料、产品采用密闭循环无泄漏使用；部分物料的操作采用氮气保护。</w:t>
      </w:r>
    </w:p>
    <w:p w:rsidR="00845277" w:rsidRDefault="00845277" w:rsidP="00371CF6">
      <w:pPr>
        <w:ind w:firstLine="31680"/>
        <w:rPr>
          <w:lang w:eastAsia="zh-CN"/>
        </w:rPr>
      </w:pPr>
      <w:r>
        <w:rPr>
          <w:lang w:eastAsia="zh-CN"/>
        </w:rPr>
        <w:t>4</w:t>
      </w:r>
      <w:r>
        <w:rPr>
          <w:rFonts w:hint="eastAsia"/>
          <w:lang w:eastAsia="zh-CN"/>
        </w:rPr>
        <w:t>）为了防止超压，在压力容器设备设置压力表、爆破片等安全设施。</w:t>
      </w:r>
    </w:p>
    <w:p w:rsidR="00845277" w:rsidRDefault="00845277" w:rsidP="00371CF6">
      <w:pPr>
        <w:ind w:firstLine="31680"/>
        <w:rPr>
          <w:lang w:eastAsia="zh-CN"/>
        </w:rPr>
      </w:pPr>
      <w:r>
        <w:rPr>
          <w:lang w:eastAsia="zh-CN"/>
        </w:rPr>
        <w:t>5</w:t>
      </w:r>
      <w:r>
        <w:rPr>
          <w:rFonts w:hint="eastAsia"/>
          <w:lang w:eastAsia="zh-CN"/>
        </w:rPr>
        <w:t>）对于高温危害，在设备和管件设计选型上选用技术可靠的设备和管件，除对高温设备及管道采取保温防烫措施，严格控制保温层外壁温度低于</w:t>
      </w:r>
      <w:r>
        <w:rPr>
          <w:lang w:eastAsia="zh-CN"/>
        </w:rPr>
        <w:t>60</w:t>
      </w:r>
      <w:r>
        <w:rPr>
          <w:rFonts w:ascii="宋体" w:hAnsi="宋体" w:cs="宋体" w:hint="eastAsia"/>
          <w:lang w:eastAsia="zh-CN"/>
        </w:rPr>
        <w:t>℃</w:t>
      </w:r>
      <w:r>
        <w:rPr>
          <w:rFonts w:hint="eastAsia"/>
          <w:lang w:eastAsia="zh-CN"/>
        </w:rPr>
        <w:t>外，还要对热力管道进行应力计算，消除应力影响。同时，要对高温设备、管道、阀门等进行定期巡检，确保不出现泄漏。</w:t>
      </w:r>
    </w:p>
    <w:p w:rsidR="00845277" w:rsidRDefault="00845277" w:rsidP="00371CF6">
      <w:pPr>
        <w:ind w:firstLine="31680"/>
        <w:rPr>
          <w:lang w:eastAsia="zh-CN"/>
        </w:rPr>
      </w:pPr>
      <w:r>
        <w:rPr>
          <w:lang w:eastAsia="zh-CN"/>
        </w:rPr>
        <w:t>6</w:t>
      </w:r>
      <w:r>
        <w:rPr>
          <w:rFonts w:hint="eastAsia"/>
          <w:lang w:eastAsia="zh-CN"/>
        </w:rPr>
        <w:t>）对于存在易燃易爆及毒性化学品的设备及管道在设备布置设计和管道布置设计中尽量采用重力出料，尽量减少输送设备及管道连接面，以减少泄漏发生的可能性；对于存在易燃易爆及毒性化学品的岗位，除注意加强设备、管道严密性检查，防止泄漏外，工人还应加强安全意识，正确操作，并配戴相应的防毒面具，加强通风。车间设置冲淋车间和洗眼器等安全防护设施。</w:t>
      </w:r>
    </w:p>
    <w:p w:rsidR="00845277" w:rsidRDefault="00845277" w:rsidP="00371CF6">
      <w:pPr>
        <w:ind w:firstLine="31680"/>
        <w:rPr>
          <w:lang w:eastAsia="zh-CN"/>
        </w:rPr>
      </w:pPr>
      <w:r>
        <w:rPr>
          <w:lang w:eastAsia="zh-CN"/>
        </w:rPr>
        <w:t>7</w:t>
      </w:r>
      <w:r>
        <w:rPr>
          <w:rFonts w:hint="eastAsia"/>
          <w:lang w:eastAsia="zh-CN"/>
        </w:rPr>
        <w:t>）针对可能存在可燃、有毒气体泄漏和积聚的地方设置有毒、可燃气体检测报警仪，以检测设备泄漏及空气中有毒、可燃气体浓度。一旦浓度超过设定值，将立即报警。报警信号送至主控制室。工人进行操作时配备有便携式气体检测报警器，保证车间内溶剂气体浓度低于最高容许浓度。</w:t>
      </w:r>
    </w:p>
    <w:p w:rsidR="00845277" w:rsidRDefault="00845277" w:rsidP="00371CF6">
      <w:pPr>
        <w:ind w:firstLine="31680"/>
        <w:rPr>
          <w:lang w:eastAsia="zh-CN"/>
        </w:rPr>
      </w:pPr>
      <w:r>
        <w:rPr>
          <w:lang w:eastAsia="zh-CN"/>
        </w:rPr>
        <w:t>8</w:t>
      </w:r>
      <w:r>
        <w:rPr>
          <w:rFonts w:hint="eastAsia"/>
          <w:lang w:eastAsia="zh-CN"/>
        </w:rPr>
        <w:t>）为了使项目达到本质安全的目的，生产工艺采用</w:t>
      </w:r>
      <w:r>
        <w:rPr>
          <w:lang w:eastAsia="zh-CN"/>
        </w:rPr>
        <w:t>DCS</w:t>
      </w:r>
      <w:r>
        <w:rPr>
          <w:rFonts w:hint="eastAsia"/>
          <w:lang w:eastAsia="zh-CN"/>
        </w:rPr>
        <w:t>控制系统实现全自动控制，能有效控制工艺温度、压力、物料流量、液位等工艺参数，尤其是针对精馏塔的温度、液位、压力等参数的控制。温度与蒸汽进口调节阀；液位与物料输送泵和调节阀等进行联锁，工艺控制方法安全可靠。</w:t>
      </w:r>
    </w:p>
    <w:p w:rsidR="00845277" w:rsidRDefault="00845277" w:rsidP="00371CF6">
      <w:pPr>
        <w:ind w:firstLine="31680"/>
        <w:rPr>
          <w:lang w:eastAsia="zh-CN"/>
        </w:rPr>
      </w:pPr>
      <w:r>
        <w:rPr>
          <w:lang w:eastAsia="zh-CN"/>
        </w:rPr>
        <w:t>9</w:t>
      </w:r>
      <w:r>
        <w:rPr>
          <w:rFonts w:hint="eastAsia"/>
          <w:lang w:eastAsia="zh-CN"/>
        </w:rPr>
        <w:t>）采用安全流速，防止静电产生，易燃易爆介质的管道流速控制在</w:t>
      </w:r>
      <w:r>
        <w:rPr>
          <w:lang w:eastAsia="zh-CN"/>
        </w:rPr>
        <w:t>1.5m/s</w:t>
      </w:r>
      <w:r>
        <w:rPr>
          <w:rFonts w:hint="eastAsia"/>
          <w:lang w:eastAsia="zh-CN"/>
        </w:rPr>
        <w:t>以下。管道设有可靠的静电接地设施。阀门、法兰跨接和导除静电的接地线使用铜质材料。所有联合接地电阻不大于</w:t>
      </w:r>
      <w:r>
        <w:rPr>
          <w:lang w:eastAsia="zh-CN"/>
        </w:rPr>
        <w:t>4</w:t>
      </w:r>
      <w:r>
        <w:t>Ω</w:t>
      </w:r>
      <w:r>
        <w:rPr>
          <w:rFonts w:hint="eastAsia"/>
          <w:lang w:eastAsia="zh-CN"/>
        </w:rPr>
        <w:t>。</w:t>
      </w:r>
    </w:p>
    <w:p w:rsidR="00845277" w:rsidRDefault="00845277" w:rsidP="00371CF6">
      <w:pPr>
        <w:ind w:firstLine="31680"/>
        <w:rPr>
          <w:lang w:eastAsia="zh-CN"/>
        </w:rPr>
      </w:pPr>
      <w:r>
        <w:rPr>
          <w:lang w:eastAsia="zh-CN"/>
        </w:rPr>
        <w:t>10</w:t>
      </w:r>
      <w:r>
        <w:rPr>
          <w:rFonts w:hint="eastAsia"/>
          <w:lang w:eastAsia="zh-CN"/>
        </w:rPr>
        <w:t>）生产全过程为密闭系统，</w:t>
      </w:r>
      <w:r>
        <w:rPr>
          <w:rFonts w:hint="eastAsia"/>
          <w:szCs w:val="28"/>
          <w:lang w:eastAsia="zh-CN"/>
        </w:rPr>
        <w:t>生产</w:t>
      </w:r>
      <w:r>
        <w:rPr>
          <w:rFonts w:hint="eastAsia"/>
          <w:lang w:eastAsia="zh-CN"/>
        </w:rPr>
        <w:t>物料输入、输出，始终密闭在各类设备和管道中，且各个连接处采用可靠的密封措施。</w:t>
      </w:r>
    </w:p>
    <w:p w:rsidR="00845277" w:rsidRDefault="00845277" w:rsidP="00371CF6">
      <w:pPr>
        <w:ind w:firstLine="31680"/>
        <w:rPr>
          <w:lang w:eastAsia="zh-CN"/>
        </w:rPr>
      </w:pPr>
      <w:r>
        <w:rPr>
          <w:lang w:eastAsia="zh-CN"/>
        </w:rPr>
        <w:t>11</w:t>
      </w:r>
      <w:r>
        <w:rPr>
          <w:rFonts w:hint="eastAsia"/>
          <w:lang w:eastAsia="zh-CN"/>
        </w:rPr>
        <w:t>）使用工艺设备管道在车间开车前均用氮气吹赶及隔绝空气，预防事故发生，确保设备内部不产生爆炸性混合气体。</w:t>
      </w:r>
    </w:p>
    <w:p w:rsidR="00845277" w:rsidRDefault="00845277" w:rsidP="00371CF6">
      <w:pPr>
        <w:ind w:firstLine="31680"/>
        <w:rPr>
          <w:lang w:eastAsia="zh-CN"/>
        </w:rPr>
      </w:pPr>
      <w:r>
        <w:rPr>
          <w:lang w:eastAsia="zh-CN"/>
        </w:rPr>
        <w:t>12</w:t>
      </w:r>
      <w:r>
        <w:rPr>
          <w:rFonts w:hint="eastAsia"/>
          <w:lang w:eastAsia="zh-CN"/>
        </w:rPr>
        <w:t>）所有生产车间设有水消防、化学灭火器材及火灾报警措施等消防设施，确保生产安全。</w:t>
      </w:r>
    </w:p>
    <w:p w:rsidR="00845277" w:rsidRDefault="00845277" w:rsidP="00371CF6">
      <w:pPr>
        <w:ind w:firstLine="31680"/>
        <w:rPr>
          <w:lang w:eastAsia="zh-CN"/>
        </w:rPr>
      </w:pPr>
      <w:r>
        <w:rPr>
          <w:lang w:eastAsia="zh-CN"/>
        </w:rPr>
        <w:t>13</w:t>
      </w:r>
      <w:r>
        <w:rPr>
          <w:rFonts w:hint="eastAsia"/>
          <w:lang w:eastAsia="zh-CN"/>
        </w:rPr>
        <w:t>）爆炸危险区域内电动仪表优先选用本安型防爆仪表。</w:t>
      </w:r>
    </w:p>
    <w:p w:rsidR="00845277" w:rsidRDefault="00845277" w:rsidP="00371CF6">
      <w:pPr>
        <w:ind w:firstLine="31680"/>
        <w:rPr>
          <w:lang w:eastAsia="zh-CN"/>
        </w:rPr>
      </w:pPr>
      <w:r>
        <w:rPr>
          <w:lang w:eastAsia="zh-CN"/>
        </w:rPr>
        <w:t>14</w:t>
      </w:r>
      <w:r>
        <w:rPr>
          <w:rFonts w:hint="eastAsia"/>
          <w:lang w:eastAsia="zh-CN"/>
        </w:rPr>
        <w:t>）工艺设备及管道及电气设备均设有可靠安全的静电接地措施。</w:t>
      </w:r>
    </w:p>
    <w:p w:rsidR="00845277" w:rsidRDefault="00845277" w:rsidP="00371CF6">
      <w:pPr>
        <w:ind w:firstLine="31680"/>
        <w:rPr>
          <w:lang w:eastAsia="zh-CN"/>
        </w:rPr>
      </w:pPr>
      <w:r>
        <w:rPr>
          <w:lang w:eastAsia="zh-CN"/>
        </w:rPr>
        <w:t>15</w:t>
      </w:r>
      <w:r>
        <w:rPr>
          <w:rFonts w:hint="eastAsia"/>
          <w:lang w:eastAsia="zh-CN"/>
        </w:rPr>
        <w:t>）动力配线采用电缆桥架或导线穿钢管埋地敷设。</w:t>
      </w:r>
    </w:p>
    <w:p w:rsidR="00845277" w:rsidRDefault="00845277" w:rsidP="00371CF6">
      <w:pPr>
        <w:ind w:firstLine="31680"/>
        <w:rPr>
          <w:lang w:eastAsia="zh-CN"/>
        </w:rPr>
      </w:pPr>
      <w:r>
        <w:rPr>
          <w:lang w:eastAsia="zh-CN"/>
        </w:rPr>
        <w:t>16</w:t>
      </w:r>
      <w:r>
        <w:rPr>
          <w:rFonts w:hint="eastAsia"/>
          <w:lang w:eastAsia="zh-CN"/>
        </w:rPr>
        <w:t>）建筑物设置避雷措施以防雷击，屋顶设备和管道需在避雷针的保护之下。</w:t>
      </w:r>
    </w:p>
    <w:p w:rsidR="00845277" w:rsidRDefault="00845277" w:rsidP="00371CF6">
      <w:pPr>
        <w:ind w:firstLine="31680"/>
        <w:rPr>
          <w:lang w:eastAsia="zh-CN"/>
        </w:rPr>
      </w:pPr>
      <w:r>
        <w:rPr>
          <w:lang w:eastAsia="zh-CN"/>
        </w:rPr>
        <w:t>17</w:t>
      </w:r>
      <w:r>
        <w:rPr>
          <w:rFonts w:hint="eastAsia"/>
          <w:lang w:eastAsia="zh-CN"/>
        </w:rPr>
        <w:t>）在机器的运转部分定期维修，并严禁在传动设备上放置杂货物。</w:t>
      </w:r>
    </w:p>
    <w:p w:rsidR="00845277" w:rsidRDefault="00845277" w:rsidP="00371CF6">
      <w:pPr>
        <w:ind w:firstLine="31680"/>
        <w:rPr>
          <w:lang w:eastAsia="zh-CN"/>
        </w:rPr>
      </w:pPr>
      <w:r>
        <w:rPr>
          <w:lang w:eastAsia="zh-CN"/>
        </w:rPr>
        <w:t>18</w:t>
      </w:r>
      <w:r>
        <w:rPr>
          <w:rFonts w:hint="eastAsia"/>
          <w:lang w:eastAsia="zh-CN"/>
        </w:rPr>
        <w:t>）定期对运转部件进行维修。</w:t>
      </w:r>
    </w:p>
    <w:p w:rsidR="00845277" w:rsidRDefault="00845277" w:rsidP="00371CF6">
      <w:pPr>
        <w:ind w:firstLine="31680"/>
        <w:rPr>
          <w:lang w:eastAsia="zh-CN"/>
        </w:rPr>
      </w:pPr>
      <w:r>
        <w:rPr>
          <w:lang w:eastAsia="zh-CN"/>
        </w:rPr>
        <w:t>19</w:t>
      </w:r>
      <w:r>
        <w:rPr>
          <w:rFonts w:hint="eastAsia"/>
          <w:lang w:eastAsia="zh-CN"/>
        </w:rPr>
        <w:t>）对各级生产人员进行安全培训。</w:t>
      </w:r>
    </w:p>
    <w:p w:rsidR="00845277" w:rsidRDefault="00845277" w:rsidP="00371CF6">
      <w:pPr>
        <w:ind w:firstLine="31680"/>
        <w:rPr>
          <w:lang w:eastAsia="zh-CN"/>
        </w:rPr>
      </w:pPr>
      <w:r>
        <w:rPr>
          <w:lang w:eastAsia="zh-CN"/>
        </w:rPr>
        <w:t>20</w:t>
      </w:r>
      <w:r>
        <w:rPr>
          <w:rFonts w:hint="eastAsia"/>
          <w:lang w:eastAsia="zh-CN"/>
        </w:rPr>
        <w:t>）在加强密闭的基础上，主要生产车间采用自控或遥控，设集中控制室或隔离操作室，尽量避免直接操作，减少工人与有害物质接触的机会。有害废气经低温冷凝后回收处理，保证工作场所及附近大气中有毒物质浓度在规定范围之内。保持良好的通风，降低有毒物质的浓度。</w:t>
      </w:r>
    </w:p>
    <w:p w:rsidR="00845277" w:rsidRDefault="00845277" w:rsidP="00371CF6">
      <w:pPr>
        <w:ind w:firstLine="31680"/>
        <w:rPr>
          <w:lang w:eastAsia="zh-CN"/>
        </w:rPr>
      </w:pPr>
      <w:r>
        <w:rPr>
          <w:lang w:eastAsia="zh-CN"/>
        </w:rPr>
        <w:t>21</w:t>
      </w:r>
      <w:r>
        <w:rPr>
          <w:rFonts w:hint="eastAsia"/>
          <w:lang w:eastAsia="zh-CN"/>
        </w:rPr>
        <w:t>）对生产设备，尽量选用低噪声，少振动的设备，对产生较大噪声和振动的设备，采取消声、吸声、隔声及减振、防振措施，如对空压机配备相应的高效消声器，操作室采取隔音措施等，使操作环境中的噪声值达到规范要求。</w:t>
      </w:r>
    </w:p>
    <w:p w:rsidR="00845277" w:rsidRDefault="00845277" w:rsidP="00371CF6">
      <w:pPr>
        <w:ind w:firstLine="31680"/>
        <w:rPr>
          <w:szCs w:val="28"/>
          <w:lang w:eastAsia="zh-CN"/>
        </w:rPr>
      </w:pPr>
      <w:r>
        <w:rPr>
          <w:lang w:eastAsia="zh-CN"/>
        </w:rPr>
        <w:t>22</w:t>
      </w:r>
      <w:r>
        <w:rPr>
          <w:rFonts w:hint="eastAsia"/>
          <w:lang w:eastAsia="zh-CN"/>
        </w:rPr>
        <w:t>）利旧设备</w:t>
      </w:r>
      <w:r>
        <w:rPr>
          <w:rFonts w:hint="eastAsia"/>
          <w:szCs w:val="28"/>
          <w:lang w:eastAsia="zh-CN"/>
        </w:rPr>
        <w:t>在使用前，必须严格按照《固定式压力容器安全技术监察规程》（</w:t>
      </w:r>
      <w:hyperlink r:id="rId20" w:tgtFrame="_blank" w:history="1">
        <w:r>
          <w:rPr>
            <w:szCs w:val="28"/>
            <w:lang w:eastAsia="zh-CN"/>
          </w:rPr>
          <w:t xml:space="preserve">TSG21-2016 </w:t>
        </w:r>
      </w:hyperlink>
      <w:r>
        <w:rPr>
          <w:rFonts w:hint="eastAsia"/>
          <w:szCs w:val="28"/>
          <w:lang w:eastAsia="zh-CN"/>
        </w:rPr>
        <w:t>）等规范的要求，进行焊接、试验、检验、验收、施工，采用射线检测或超声检测、耐压试验、泄漏试验等方法，对利旧设备进行腐蚀性、表面缺陷、埋藏缺陷、硬度、强度、等指标的检测，以确保设备材料、结构、强度和刚度满足生产条件和安全使用，尤其是压力容器，满足苛刻温度压力条件下对设备产生的应力要求。如无法满足，则须立即报废处理，消除安全隐患。</w:t>
      </w:r>
    </w:p>
    <w:p w:rsidR="00845277" w:rsidRDefault="00845277" w:rsidP="00371CF6">
      <w:pPr>
        <w:ind w:firstLine="31680"/>
        <w:rPr>
          <w:szCs w:val="28"/>
          <w:lang w:eastAsia="zh-CN"/>
        </w:rPr>
      </w:pPr>
      <w:r>
        <w:rPr>
          <w:szCs w:val="28"/>
          <w:lang w:eastAsia="zh-CN"/>
        </w:rPr>
        <w:t>23</w:t>
      </w:r>
      <w:r>
        <w:rPr>
          <w:rFonts w:hint="eastAsia"/>
          <w:szCs w:val="28"/>
          <w:lang w:eastAsia="zh-CN"/>
        </w:rPr>
        <w:t>）选择合适的设备、管道材料及防腐涂料，保证设备、管道焊缝及连接处严格密封，避免设备及管道被物料严重腐蚀、防腐层局部受到破坏、缝隙处腐蚀加剧等事故的发生。</w:t>
      </w:r>
    </w:p>
    <w:p w:rsidR="00845277" w:rsidRDefault="00845277" w:rsidP="00371CF6">
      <w:pPr>
        <w:ind w:firstLine="31680"/>
        <w:rPr>
          <w:szCs w:val="28"/>
          <w:lang w:eastAsia="zh-CN"/>
        </w:rPr>
      </w:pPr>
      <w:r>
        <w:rPr>
          <w:rFonts w:hint="eastAsia"/>
          <w:szCs w:val="28"/>
          <w:lang w:eastAsia="zh-CN"/>
        </w:rPr>
        <w:t>对于存在高温危险或需要保温的设备（如精馏塔）增加隔热层，保温材料为岩棉。存在低温危险或需要保冷的设备（如调配釜、冷冻盐水管道）增加隔热层，保冷材料为聚氨酯。</w:t>
      </w:r>
    </w:p>
    <w:p w:rsidR="00845277" w:rsidRDefault="00845277" w:rsidP="00371CF6">
      <w:pPr>
        <w:ind w:firstLine="31680"/>
        <w:rPr>
          <w:szCs w:val="28"/>
          <w:lang w:eastAsia="zh-CN"/>
        </w:rPr>
      </w:pPr>
      <w:r>
        <w:rPr>
          <w:szCs w:val="28"/>
          <w:lang w:eastAsia="zh-CN"/>
        </w:rPr>
        <w:t>24</w:t>
      </w:r>
      <w:r>
        <w:rPr>
          <w:rFonts w:hint="eastAsia"/>
          <w:szCs w:val="28"/>
          <w:lang w:eastAsia="zh-CN"/>
        </w:rPr>
        <w:t>）本项目罐区的储罐设置液位计、温度计、压力表，具备高温报警、高压报警、高液位报警，高高液位报警联锁功能。</w:t>
      </w:r>
    </w:p>
    <w:p w:rsidR="00845277" w:rsidRDefault="00845277" w:rsidP="00371CF6">
      <w:pPr>
        <w:ind w:firstLine="31680"/>
        <w:rPr>
          <w:szCs w:val="28"/>
          <w:lang w:eastAsia="zh-CN"/>
        </w:rPr>
      </w:pPr>
      <w:r>
        <w:rPr>
          <w:szCs w:val="28"/>
          <w:lang w:eastAsia="zh-CN"/>
        </w:rPr>
        <w:t>25</w:t>
      </w:r>
      <w:r>
        <w:rPr>
          <w:rFonts w:hint="eastAsia"/>
          <w:szCs w:val="28"/>
          <w:lang w:eastAsia="zh-CN"/>
        </w:rPr>
        <w:t>）根据《气体防护站设计规范》（</w:t>
      </w:r>
      <w:r>
        <w:rPr>
          <w:szCs w:val="28"/>
          <w:lang w:eastAsia="zh-CN"/>
        </w:rPr>
        <w:t>SY/T 6772-2009</w:t>
      </w:r>
      <w:r>
        <w:rPr>
          <w:rFonts w:hint="eastAsia"/>
          <w:szCs w:val="28"/>
          <w:lang w:eastAsia="zh-CN"/>
        </w:rPr>
        <w:t>）规范要求，厂区应设置有气体防护站，如发生事故，气防站人员赶到事故现场不超过</w:t>
      </w:r>
      <w:r>
        <w:rPr>
          <w:szCs w:val="28"/>
          <w:lang w:eastAsia="zh-CN"/>
        </w:rPr>
        <w:t>5min</w:t>
      </w:r>
      <w:r>
        <w:rPr>
          <w:rFonts w:hint="eastAsia"/>
          <w:szCs w:val="28"/>
          <w:lang w:eastAsia="zh-CN"/>
        </w:rPr>
        <w:t>。</w:t>
      </w:r>
    </w:p>
    <w:p w:rsidR="00845277" w:rsidRDefault="00845277" w:rsidP="00371CF6">
      <w:pPr>
        <w:ind w:firstLine="31680"/>
        <w:rPr>
          <w:szCs w:val="28"/>
          <w:lang w:eastAsia="zh-CN"/>
        </w:rPr>
      </w:pPr>
      <w:r>
        <w:rPr>
          <w:szCs w:val="28"/>
          <w:lang w:eastAsia="zh-CN"/>
        </w:rPr>
        <w:t>26</w:t>
      </w:r>
      <w:r>
        <w:rPr>
          <w:rFonts w:hint="eastAsia"/>
          <w:szCs w:val="28"/>
          <w:lang w:eastAsia="zh-CN"/>
        </w:rPr>
        <w:t>）跨越厂区内马路的管道采用管架架空敷设，管架架空高度不低于</w:t>
      </w:r>
      <w:r>
        <w:rPr>
          <w:szCs w:val="28"/>
          <w:lang w:eastAsia="zh-CN"/>
        </w:rPr>
        <w:t>5 m</w:t>
      </w:r>
      <w:r>
        <w:rPr>
          <w:rFonts w:hint="eastAsia"/>
          <w:szCs w:val="28"/>
          <w:lang w:eastAsia="zh-CN"/>
        </w:rPr>
        <w:t>，并保证合理跨距和管道间距，便于安装与检修，管道上设置有压力表、阀门等措施。</w:t>
      </w:r>
    </w:p>
    <w:p w:rsidR="00845277" w:rsidRDefault="00845277" w:rsidP="00371CF6">
      <w:pPr>
        <w:ind w:firstLine="31680"/>
        <w:rPr>
          <w:lang w:eastAsia="zh-CN"/>
        </w:rPr>
      </w:pPr>
      <w:r>
        <w:rPr>
          <w:lang w:eastAsia="zh-CN"/>
        </w:rPr>
        <w:t>27</w:t>
      </w:r>
      <w:r>
        <w:rPr>
          <w:rFonts w:hint="eastAsia"/>
          <w:lang w:eastAsia="zh-CN"/>
        </w:rPr>
        <w:t>）企业应对精馏残液等热敏性温度进行检测，并根据物料的热敏性数据确认工艺控制的温度参数，通过再沸器蒸汽调节阀与精馏塔塔釜温度计联锁控制精馏温度，防止超温下精馏液发生分解而造成安全事故。</w:t>
      </w:r>
    </w:p>
    <w:p w:rsidR="00845277" w:rsidRDefault="00845277" w:rsidP="00371CF6">
      <w:pPr>
        <w:ind w:firstLine="31680"/>
        <w:rPr>
          <w:lang w:eastAsia="zh-CN"/>
        </w:rPr>
      </w:pPr>
      <w:r>
        <w:rPr>
          <w:rFonts w:hint="eastAsia"/>
          <w:lang w:eastAsia="zh-CN"/>
        </w:rPr>
        <w:t>在精馏塔设计时，除从工艺角度将精馏塔塔釜最高操作温度控制在分解温度以内外，还对各精馏塔温度、压力以及液位实时</w:t>
      </w:r>
      <w:r>
        <w:rPr>
          <w:lang w:eastAsia="zh-CN"/>
        </w:rPr>
        <w:t>DCS</w:t>
      </w:r>
      <w:r>
        <w:rPr>
          <w:rFonts w:hint="eastAsia"/>
          <w:lang w:eastAsia="zh-CN"/>
        </w:rPr>
        <w:t>监控，对塔釜温度</w:t>
      </w:r>
      <w:r>
        <w:rPr>
          <w:lang w:eastAsia="zh-CN"/>
        </w:rPr>
        <w:t>DCS</w:t>
      </w:r>
      <w:r>
        <w:rPr>
          <w:rFonts w:hint="eastAsia"/>
          <w:lang w:eastAsia="zh-CN"/>
        </w:rPr>
        <w:t>自动控制调节，以确保精馏塔的操作温度</w:t>
      </w:r>
      <w:r>
        <w:rPr>
          <w:lang w:eastAsia="zh-CN"/>
        </w:rPr>
        <w:t>/</w:t>
      </w:r>
      <w:r>
        <w:rPr>
          <w:rFonts w:hint="eastAsia"/>
          <w:lang w:eastAsia="zh-CN"/>
        </w:rPr>
        <w:t>压力在设计温度</w:t>
      </w:r>
      <w:r>
        <w:rPr>
          <w:lang w:eastAsia="zh-CN"/>
        </w:rPr>
        <w:t>/</w:t>
      </w:r>
      <w:r>
        <w:rPr>
          <w:rFonts w:hint="eastAsia"/>
          <w:lang w:eastAsia="zh-CN"/>
        </w:rPr>
        <w:t>压力之内，避免发生超温超压的异常工况。</w:t>
      </w:r>
    </w:p>
    <w:p w:rsidR="00845277" w:rsidRDefault="00845277" w:rsidP="00371CF6">
      <w:pPr>
        <w:ind w:firstLine="31680"/>
        <w:rPr>
          <w:lang w:eastAsia="zh-CN"/>
        </w:rPr>
      </w:pPr>
      <w:r>
        <w:rPr>
          <w:snapToGrid w:val="0"/>
          <w:lang w:eastAsia="zh-CN"/>
        </w:rPr>
        <w:t>28</w:t>
      </w:r>
      <w:r>
        <w:rPr>
          <w:rFonts w:hint="eastAsia"/>
          <w:snapToGrid w:val="0"/>
          <w:lang w:eastAsia="zh-CN"/>
        </w:rPr>
        <w:t>）</w:t>
      </w:r>
      <w:r>
        <w:rPr>
          <w:rFonts w:hint="eastAsia"/>
          <w:lang w:eastAsia="zh-CN"/>
        </w:rPr>
        <w:t>本项目在后续设计过程中应根据《关于加强化工安全仪表系统管理的指导意见》（安监总管三</w:t>
      </w:r>
      <w:r>
        <w:rPr>
          <w:lang w:eastAsia="zh-CN"/>
        </w:rPr>
        <w:t>[2014]116</w:t>
      </w:r>
      <w:r>
        <w:rPr>
          <w:rFonts w:hint="eastAsia"/>
          <w:lang w:eastAsia="zh-CN"/>
        </w:rPr>
        <w:t>号）等要求，进行</w:t>
      </w:r>
      <w:r>
        <w:rPr>
          <w:lang w:eastAsia="zh-CN"/>
        </w:rPr>
        <w:t>pHA</w:t>
      </w:r>
      <w:r>
        <w:rPr>
          <w:rFonts w:hint="eastAsia"/>
          <w:lang w:eastAsia="zh-CN"/>
        </w:rPr>
        <w:t>分析（含</w:t>
      </w:r>
      <w:r>
        <w:rPr>
          <w:lang w:eastAsia="zh-CN"/>
        </w:rPr>
        <w:t>HAZOP</w:t>
      </w:r>
      <w:r>
        <w:rPr>
          <w:rFonts w:hint="eastAsia"/>
          <w:lang w:eastAsia="zh-CN"/>
        </w:rPr>
        <w:t>分析、</w:t>
      </w:r>
      <w:r>
        <w:rPr>
          <w:lang w:eastAsia="zh-CN"/>
        </w:rPr>
        <w:t>SIL</w:t>
      </w:r>
      <w:r>
        <w:rPr>
          <w:rFonts w:hint="eastAsia"/>
          <w:lang w:eastAsia="zh-CN"/>
        </w:rPr>
        <w:t>验算等），对整个生产过程存在的风险进行认真的分析，并将提出的建议充分体现在后续的设计过程中，确保现有工艺的本质安全。</w:t>
      </w:r>
    </w:p>
    <w:p w:rsidR="00845277" w:rsidRDefault="00845277" w:rsidP="00371CF6">
      <w:pPr>
        <w:ind w:firstLine="31680"/>
        <w:rPr>
          <w:lang w:eastAsia="zh-CN"/>
        </w:rPr>
      </w:pPr>
      <w:r>
        <w:rPr>
          <w:lang w:eastAsia="zh-CN"/>
        </w:rPr>
        <w:t>29</w:t>
      </w:r>
      <w:r>
        <w:rPr>
          <w:rFonts w:hint="eastAsia"/>
          <w:lang w:eastAsia="zh-CN"/>
        </w:rPr>
        <w:t>）根据《使用有毒物品作业场所劳动保护条例》（国务院</w:t>
      </w:r>
      <w:r>
        <w:rPr>
          <w:lang w:eastAsia="zh-CN"/>
        </w:rPr>
        <w:t>352</w:t>
      </w:r>
      <w:r>
        <w:rPr>
          <w:rFonts w:hint="eastAsia"/>
          <w:lang w:eastAsia="zh-CN"/>
        </w:rPr>
        <w:t>号令），应当配备应急救援人员和必要的应急救援器材、设备。根据《危险化学品单位应急救援物资配备要求》（</w:t>
      </w:r>
      <w:r>
        <w:rPr>
          <w:lang w:eastAsia="zh-CN"/>
        </w:rPr>
        <w:t>GB30077-2013</w:t>
      </w:r>
      <w:r>
        <w:rPr>
          <w:rFonts w:hint="eastAsia"/>
          <w:lang w:eastAsia="zh-CN"/>
        </w:rPr>
        <w:t>），建议</w:t>
      </w:r>
      <w:r>
        <w:rPr>
          <w:lang w:eastAsia="zh-CN"/>
        </w:rPr>
        <w:t>29</w:t>
      </w:r>
      <w:r>
        <w:rPr>
          <w:rFonts w:hint="eastAsia"/>
          <w:lang w:eastAsia="zh-CN"/>
        </w:rPr>
        <w:t>）根据《使用有毒物品作业场所劳动保护条例》（国务院</w:t>
      </w:r>
      <w:r>
        <w:rPr>
          <w:lang w:eastAsia="zh-CN"/>
        </w:rPr>
        <w:t>352</w:t>
      </w:r>
      <w:r>
        <w:rPr>
          <w:rFonts w:hint="eastAsia"/>
          <w:lang w:eastAsia="zh-CN"/>
        </w:rPr>
        <w:t>号令），应当配备应急救援人员和必要的应急救援器材、设备。</w:t>
      </w:r>
    </w:p>
    <w:p w:rsidR="00845277" w:rsidRDefault="00845277">
      <w:pPr>
        <w:pStyle w:val="Heading2"/>
        <w:rPr>
          <w:color w:val="auto"/>
          <w:lang w:eastAsia="zh-CN"/>
        </w:rPr>
      </w:pPr>
      <w:bookmarkStart w:id="127" w:name="_Toc148429362"/>
      <w:r>
        <w:rPr>
          <w:rFonts w:hint="eastAsia"/>
          <w:color w:val="auto"/>
          <w:lang w:eastAsia="zh-CN"/>
        </w:rPr>
        <w:t>安全管理机构及人员配置</w:t>
      </w:r>
      <w:bookmarkEnd w:id="127"/>
    </w:p>
    <w:p w:rsidR="00845277" w:rsidRDefault="00845277" w:rsidP="00371CF6">
      <w:pPr>
        <w:ind w:firstLine="31680"/>
        <w:rPr>
          <w:rFonts w:ascii="宋体"/>
          <w:szCs w:val="28"/>
          <w:lang w:eastAsia="zh-CN"/>
        </w:rPr>
      </w:pPr>
      <w:r>
        <w:rPr>
          <w:rFonts w:hint="eastAsia"/>
          <w:lang w:eastAsia="zh-CN"/>
        </w:rPr>
        <w:t>由全厂设置安全生产管理组织机构和配备专职安全生产管理人员，建立各级机构和人员安全生产责任制，设立安全生产和检维修主管部门等。保证贯彻执行各类安全生产管理制度，各项安全生产责任落实到人。</w:t>
      </w:r>
    </w:p>
    <w:p w:rsidR="00845277" w:rsidRDefault="00845277">
      <w:pPr>
        <w:pStyle w:val="Heading2"/>
        <w:rPr>
          <w:color w:val="auto"/>
          <w:lang w:eastAsia="zh-CN"/>
        </w:rPr>
      </w:pPr>
      <w:bookmarkStart w:id="128" w:name="_Toc148429363"/>
      <w:r>
        <w:rPr>
          <w:rFonts w:hint="eastAsia"/>
          <w:color w:val="auto"/>
        </w:rPr>
        <w:t>安全专项投资估算</w:t>
      </w:r>
      <w:bookmarkEnd w:id="128"/>
    </w:p>
    <w:p w:rsidR="00845277" w:rsidRDefault="00845277" w:rsidP="00371CF6">
      <w:pPr>
        <w:ind w:firstLine="31680"/>
        <w:rPr>
          <w:lang w:eastAsia="zh-CN"/>
        </w:rPr>
      </w:pPr>
      <w:r>
        <w:rPr>
          <w:rFonts w:hint="eastAsia"/>
          <w:lang w:eastAsia="zh-CN"/>
        </w:rPr>
        <w:t>本项目安全专项投资已包含在项目的土建、安装、水、电、总体等各项投资费用中，本报告不再单列。</w:t>
      </w:r>
    </w:p>
    <w:p w:rsidR="00845277" w:rsidRDefault="00845277">
      <w:pPr>
        <w:pStyle w:val="Heading2"/>
        <w:rPr>
          <w:color w:val="auto"/>
        </w:rPr>
      </w:pPr>
      <w:bookmarkStart w:id="129" w:name="_Toc148429364"/>
      <w:r>
        <w:rPr>
          <w:rFonts w:hint="eastAsia"/>
          <w:color w:val="auto"/>
        </w:rPr>
        <w:t>预期效果及建议</w:t>
      </w:r>
      <w:bookmarkEnd w:id="129"/>
    </w:p>
    <w:p w:rsidR="00845277" w:rsidRDefault="00845277" w:rsidP="00371CF6">
      <w:pPr>
        <w:ind w:firstLine="31680"/>
        <w:rPr>
          <w:lang w:eastAsia="zh-CN"/>
        </w:rPr>
      </w:pPr>
      <w:r>
        <w:rPr>
          <w:rFonts w:hint="eastAsia"/>
          <w:lang w:eastAsia="zh-CN"/>
        </w:rPr>
        <w:t>通过本项目的实施，动设备密封形式、电气防爆等级缺陷得以消除，静设备通过更新改造、设备运行状态从本质上得到保障，能使项目在安全方面达到有关法律法规、标准规范的要求。同时建议在生产过程中，加强安全管理、落实安全教育，排查安全隐患，编制应急预案，确保生产的安全性。</w:t>
      </w: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130" w:name="_Toc148429365"/>
      <w:r>
        <w:rPr>
          <w:rFonts w:hint="eastAsia"/>
          <w:lang w:eastAsia="zh-CN"/>
        </w:rPr>
        <w:t>抗震</w:t>
      </w:r>
      <w:bookmarkEnd w:id="130"/>
    </w:p>
    <w:p w:rsidR="00845277" w:rsidRDefault="00845277">
      <w:pPr>
        <w:pStyle w:val="Heading2"/>
        <w:rPr>
          <w:color w:val="auto"/>
        </w:rPr>
      </w:pPr>
      <w:bookmarkStart w:id="131" w:name="_Toc148429366"/>
      <w:r>
        <w:rPr>
          <w:rFonts w:hint="eastAsia"/>
          <w:color w:val="auto"/>
        </w:rPr>
        <w:t>采用的主要标准规范</w:t>
      </w:r>
      <w:bookmarkEnd w:id="131"/>
    </w:p>
    <w:p w:rsidR="00845277" w:rsidRDefault="00845277">
      <w:pPr>
        <w:pStyle w:val="ListParagraph"/>
        <w:ind w:left="709" w:firstLineChars="0" w:firstLine="0"/>
        <w:rPr>
          <w:lang w:eastAsia="zh-CN"/>
        </w:rPr>
      </w:pPr>
      <w:r>
        <w:rPr>
          <w:rFonts w:hint="eastAsia"/>
          <w:lang w:eastAsia="zh-CN"/>
        </w:rPr>
        <w:t>《构筑物抗震设计规范》</w:t>
      </w:r>
      <w:r>
        <w:rPr>
          <w:lang w:eastAsia="zh-CN"/>
        </w:rPr>
        <w:t xml:space="preserve">                GB 50191-2012</w:t>
      </w:r>
    </w:p>
    <w:p w:rsidR="00845277" w:rsidRDefault="00845277">
      <w:pPr>
        <w:pStyle w:val="ListParagraph"/>
        <w:ind w:left="709" w:firstLineChars="0" w:firstLine="0"/>
        <w:rPr>
          <w:lang w:eastAsia="zh-CN"/>
        </w:rPr>
      </w:pPr>
      <w:r>
        <w:rPr>
          <w:rFonts w:hint="eastAsia"/>
          <w:lang w:eastAsia="zh-CN"/>
        </w:rPr>
        <w:t>《建筑物抗震设计规范（</w:t>
      </w:r>
      <w:r>
        <w:rPr>
          <w:lang w:eastAsia="zh-CN"/>
        </w:rPr>
        <w:t>2016</w:t>
      </w:r>
      <w:r>
        <w:rPr>
          <w:rFonts w:hint="eastAsia"/>
          <w:lang w:eastAsia="zh-CN"/>
        </w:rPr>
        <w:t>版）》</w:t>
      </w:r>
      <w:r>
        <w:rPr>
          <w:lang w:eastAsia="zh-CN"/>
        </w:rPr>
        <w:t xml:space="preserve">     GB50011-2010</w:t>
      </w:r>
    </w:p>
    <w:p w:rsidR="00845277" w:rsidRDefault="00845277">
      <w:pPr>
        <w:pStyle w:val="ListParagraph"/>
        <w:ind w:left="709" w:firstLineChars="0" w:firstLine="0"/>
        <w:rPr>
          <w:lang w:eastAsia="zh-CN"/>
        </w:rPr>
      </w:pPr>
      <w:r>
        <w:rPr>
          <w:rFonts w:hint="eastAsia"/>
          <w:lang w:eastAsia="zh-CN"/>
        </w:rPr>
        <w:t>《建筑地基基础设计规范》</w:t>
      </w:r>
      <w:r>
        <w:rPr>
          <w:lang w:eastAsia="zh-CN"/>
        </w:rPr>
        <w:t xml:space="preserve">              GB 50007-2011             </w:t>
      </w:r>
    </w:p>
    <w:p w:rsidR="00845277" w:rsidRDefault="00845277">
      <w:pPr>
        <w:pStyle w:val="ListParagraph"/>
        <w:ind w:left="709" w:firstLineChars="0" w:firstLine="0"/>
        <w:rPr>
          <w:lang w:eastAsia="zh-CN"/>
        </w:rPr>
      </w:pPr>
      <w:r>
        <w:rPr>
          <w:rFonts w:hint="eastAsia"/>
          <w:lang w:eastAsia="zh-CN"/>
        </w:rPr>
        <w:t>《建筑结构荷载规范》</w:t>
      </w:r>
      <w:r>
        <w:rPr>
          <w:lang w:eastAsia="zh-CN"/>
        </w:rPr>
        <w:t xml:space="preserve">                  GB 50009-2012</w:t>
      </w:r>
    </w:p>
    <w:p w:rsidR="00845277" w:rsidRDefault="00845277">
      <w:pPr>
        <w:pStyle w:val="ListParagraph"/>
        <w:ind w:left="709" w:firstLineChars="0" w:firstLine="0"/>
        <w:rPr>
          <w:lang w:eastAsia="zh-CN"/>
        </w:rPr>
      </w:pPr>
      <w:r>
        <w:rPr>
          <w:rFonts w:hint="eastAsia"/>
          <w:lang w:eastAsia="zh-CN"/>
        </w:rPr>
        <w:t>《混凝土结构设计规范》</w:t>
      </w:r>
      <w:r>
        <w:rPr>
          <w:lang w:eastAsia="zh-CN"/>
        </w:rPr>
        <w:t xml:space="preserve">                GB 50010-2010 </w:t>
      </w:r>
    </w:p>
    <w:p w:rsidR="00845277" w:rsidRDefault="00845277">
      <w:pPr>
        <w:pStyle w:val="ListParagraph"/>
        <w:ind w:left="709" w:firstLineChars="0" w:firstLine="0"/>
        <w:rPr>
          <w:lang w:eastAsia="zh-CN"/>
        </w:rPr>
      </w:pPr>
      <w:r>
        <w:rPr>
          <w:rFonts w:hint="eastAsia"/>
          <w:lang w:eastAsia="zh-CN"/>
        </w:rPr>
        <w:t>《石油化工生产建筑设计规范》</w:t>
      </w:r>
      <w:r>
        <w:rPr>
          <w:lang w:eastAsia="zh-CN"/>
        </w:rPr>
        <w:t xml:space="preserve">          SH/T 3017-2013</w:t>
      </w:r>
    </w:p>
    <w:p w:rsidR="00845277" w:rsidRDefault="00845277">
      <w:pPr>
        <w:pStyle w:val="Heading2"/>
        <w:rPr>
          <w:color w:val="auto"/>
          <w:lang w:eastAsia="zh-CN"/>
        </w:rPr>
      </w:pPr>
      <w:bookmarkStart w:id="132" w:name="_Toc148429367"/>
      <w:r>
        <w:rPr>
          <w:rFonts w:hint="eastAsia"/>
          <w:color w:val="auto"/>
          <w:lang w:eastAsia="zh-CN"/>
        </w:rPr>
        <w:t>工程地质地震灾害概况</w:t>
      </w:r>
      <w:bookmarkEnd w:id="132"/>
    </w:p>
    <w:p w:rsidR="00845277" w:rsidRDefault="00845277" w:rsidP="00371CF6">
      <w:pPr>
        <w:ind w:firstLine="31680"/>
        <w:rPr>
          <w:lang w:eastAsia="zh-CN"/>
        </w:rPr>
      </w:pPr>
      <w:r>
        <w:rPr>
          <w:rFonts w:hint="eastAsia"/>
          <w:lang w:eastAsia="zh-CN"/>
        </w:rPr>
        <w:t>根据项目地区临近地块的地质勘探报告描述，场地地基为第四纪全新世沉积物，土层含水量高，压缩性高，强度低，本场地无液化土层存在，地下水位埋深</w:t>
      </w:r>
      <w:r>
        <w:rPr>
          <w:lang w:eastAsia="zh-CN"/>
        </w:rPr>
        <w:t>1.0-1.2m</w:t>
      </w:r>
      <w:r>
        <w:rPr>
          <w:rFonts w:hint="eastAsia"/>
          <w:lang w:eastAsia="zh-CN"/>
        </w:rPr>
        <w:t>以下，对混凝土无腐蚀作用。地耐力为</w:t>
      </w:r>
      <w:r>
        <w:rPr>
          <w:lang w:eastAsia="zh-CN"/>
        </w:rPr>
        <w:t>3T/</w:t>
      </w:r>
      <w:r>
        <w:rPr>
          <w:rFonts w:hint="eastAsia"/>
          <w:lang w:eastAsia="zh-CN"/>
        </w:rPr>
        <w:t>㎡以上，本项目生产厂房中无高大建筑及对地层形成重压的设备，地质状况可满足生产厂房的要求。</w:t>
      </w:r>
    </w:p>
    <w:p w:rsidR="00845277" w:rsidRDefault="00845277">
      <w:pPr>
        <w:pStyle w:val="Heading2"/>
        <w:rPr>
          <w:color w:val="auto"/>
        </w:rPr>
      </w:pPr>
      <w:bookmarkStart w:id="133" w:name="_Toc148429368"/>
      <w:r>
        <w:rPr>
          <w:rFonts w:hint="eastAsia"/>
          <w:color w:val="auto"/>
        </w:rPr>
        <w:t>抗震设防主要参数</w:t>
      </w:r>
      <w:bookmarkEnd w:id="133"/>
    </w:p>
    <w:p w:rsidR="00845277" w:rsidRDefault="00845277" w:rsidP="00371CF6">
      <w:pPr>
        <w:ind w:firstLine="31680"/>
        <w:rPr>
          <w:szCs w:val="28"/>
          <w:lang w:eastAsia="zh-CN"/>
        </w:rPr>
      </w:pPr>
      <w:r>
        <w:rPr>
          <w:rFonts w:hint="eastAsia"/>
          <w:szCs w:val="28"/>
          <w:lang w:eastAsia="zh-CN"/>
        </w:rPr>
        <w:t>拟建场区位于镇江新区。根据《建筑抗震设计规范》（</w:t>
      </w:r>
      <w:r>
        <w:rPr>
          <w:szCs w:val="28"/>
          <w:lang w:eastAsia="zh-CN"/>
        </w:rPr>
        <w:t>GB50011</w:t>
      </w:r>
      <w:r>
        <w:rPr>
          <w:rFonts w:hint="eastAsia"/>
          <w:szCs w:val="28"/>
          <w:lang w:eastAsia="zh-CN"/>
        </w:rPr>
        <w:t>一</w:t>
      </w:r>
      <w:r>
        <w:rPr>
          <w:szCs w:val="28"/>
          <w:lang w:eastAsia="zh-CN"/>
        </w:rPr>
        <w:t>2010</w:t>
      </w:r>
      <w:r>
        <w:rPr>
          <w:rFonts w:hint="eastAsia"/>
          <w:szCs w:val="28"/>
          <w:lang w:eastAsia="zh-CN"/>
        </w:rPr>
        <w:t>）附录</w:t>
      </w:r>
      <w:r>
        <w:rPr>
          <w:szCs w:val="28"/>
          <w:lang w:eastAsia="zh-CN"/>
        </w:rPr>
        <w:t>A</w:t>
      </w:r>
      <w:r>
        <w:rPr>
          <w:rFonts w:hint="eastAsia"/>
          <w:szCs w:val="28"/>
          <w:lang w:eastAsia="zh-CN"/>
        </w:rPr>
        <w:t>，拟建场区抗震设防烈度为</w:t>
      </w:r>
      <w:r>
        <w:rPr>
          <w:szCs w:val="28"/>
          <w:lang w:eastAsia="zh-CN"/>
        </w:rPr>
        <w:t>7</w:t>
      </w:r>
      <w:r>
        <w:rPr>
          <w:rFonts w:hint="eastAsia"/>
          <w:szCs w:val="28"/>
          <w:lang w:eastAsia="zh-CN"/>
        </w:rPr>
        <w:t>度，设计基本地震加速度值为</w:t>
      </w:r>
      <w:r>
        <w:rPr>
          <w:szCs w:val="28"/>
          <w:lang w:eastAsia="zh-CN"/>
        </w:rPr>
        <w:t>0.1g</w:t>
      </w:r>
      <w:r>
        <w:rPr>
          <w:rFonts w:hint="eastAsia"/>
          <w:szCs w:val="28"/>
          <w:lang w:eastAsia="zh-CN"/>
        </w:rPr>
        <w:t>，设计地震分组位于第一组。</w:t>
      </w:r>
    </w:p>
    <w:p w:rsidR="00845277" w:rsidRDefault="00845277" w:rsidP="00371CF6">
      <w:pPr>
        <w:ind w:firstLine="31680"/>
        <w:rPr>
          <w:szCs w:val="28"/>
          <w:lang w:eastAsia="zh-CN"/>
        </w:rPr>
      </w:pPr>
      <w:r>
        <w:rPr>
          <w:rFonts w:hint="eastAsia"/>
          <w:szCs w:val="28"/>
          <w:lang w:eastAsia="zh-CN"/>
        </w:rPr>
        <w:t>根据镇江市区域地质资料地基土层情况，拟建区覆盖层厚度大于</w:t>
      </w:r>
      <w:r>
        <w:rPr>
          <w:szCs w:val="28"/>
          <w:lang w:eastAsia="zh-CN"/>
        </w:rPr>
        <w:t>50m</w:t>
      </w:r>
      <w:r>
        <w:rPr>
          <w:rFonts w:hint="eastAsia"/>
          <w:szCs w:val="28"/>
          <w:lang w:eastAsia="zh-CN"/>
        </w:rPr>
        <w:t>，综合判定该场地建筑场地类别为</w:t>
      </w:r>
      <w:r>
        <w:rPr>
          <w:szCs w:val="28"/>
          <w:lang w:eastAsia="zh-CN"/>
        </w:rPr>
        <w:t>III</w:t>
      </w:r>
      <w:r>
        <w:rPr>
          <w:rFonts w:hint="eastAsia"/>
          <w:szCs w:val="28"/>
          <w:lang w:eastAsia="zh-CN"/>
        </w:rPr>
        <w:t>类。抗震地段划分为可进行建筑的一般场地。。</w:t>
      </w:r>
    </w:p>
    <w:p w:rsidR="00845277" w:rsidRDefault="00845277">
      <w:pPr>
        <w:pStyle w:val="Heading2"/>
        <w:rPr>
          <w:color w:val="auto"/>
        </w:rPr>
      </w:pPr>
      <w:bookmarkStart w:id="134" w:name="_Toc148429369"/>
      <w:r>
        <w:rPr>
          <w:rFonts w:hint="eastAsia"/>
          <w:color w:val="auto"/>
        </w:rPr>
        <w:t>抗震设计原则及措施</w:t>
      </w:r>
      <w:bookmarkEnd w:id="134"/>
    </w:p>
    <w:p w:rsidR="00845277" w:rsidRDefault="00845277">
      <w:pPr>
        <w:pStyle w:val="Heading3"/>
      </w:pPr>
      <w:r>
        <w:rPr>
          <w:rFonts w:hint="eastAsia"/>
        </w:rPr>
        <w:t>抗震设计原则</w:t>
      </w:r>
    </w:p>
    <w:p w:rsidR="00845277" w:rsidRDefault="00845277" w:rsidP="00371CF6">
      <w:pPr>
        <w:ind w:firstLine="31680"/>
        <w:rPr>
          <w:lang w:eastAsia="zh-CN"/>
        </w:rPr>
      </w:pPr>
      <w:r>
        <w:rPr>
          <w:lang w:eastAsia="zh-CN"/>
        </w:rPr>
        <w:t>1</w:t>
      </w:r>
      <w:r>
        <w:rPr>
          <w:rFonts w:hint="eastAsia"/>
          <w:lang w:eastAsia="zh-CN"/>
        </w:rPr>
        <w:t>）根据《建筑抗震设计规范（</w:t>
      </w:r>
      <w:r>
        <w:rPr>
          <w:lang w:eastAsia="zh-CN"/>
        </w:rPr>
        <w:t>2016</w:t>
      </w:r>
      <w:r>
        <w:rPr>
          <w:rFonts w:hint="eastAsia"/>
          <w:lang w:eastAsia="zh-CN"/>
        </w:rPr>
        <w:t>版）》（</w:t>
      </w:r>
      <w:r>
        <w:rPr>
          <w:lang w:eastAsia="zh-CN"/>
        </w:rPr>
        <w:t>GB 50011-2010</w:t>
      </w:r>
      <w:r>
        <w:rPr>
          <w:rFonts w:hint="eastAsia"/>
          <w:lang w:eastAsia="zh-CN"/>
        </w:rPr>
        <w:t>）依据，该地区抗震设防烈度为</w:t>
      </w:r>
      <w:r>
        <w:rPr>
          <w:lang w:eastAsia="zh-CN"/>
        </w:rPr>
        <w:t>7</w:t>
      </w:r>
      <w:r>
        <w:rPr>
          <w:rFonts w:hint="eastAsia"/>
          <w:lang w:eastAsia="zh-CN"/>
        </w:rPr>
        <w:t>度。工程设计时应由有关部门进行场地地震安全预评价并经省地震局主管部门批准后，依据批准的地震安全性预评价结果，确定地震设防要求，进行抗震设计。</w:t>
      </w:r>
    </w:p>
    <w:p w:rsidR="00845277" w:rsidRDefault="00845277" w:rsidP="00371CF6">
      <w:pPr>
        <w:ind w:firstLine="31680"/>
        <w:rPr>
          <w:lang w:eastAsia="zh-CN"/>
        </w:rPr>
      </w:pPr>
      <w:r>
        <w:rPr>
          <w:lang w:eastAsia="zh-CN"/>
        </w:rPr>
        <w:t>2</w:t>
      </w:r>
      <w:r>
        <w:rPr>
          <w:rFonts w:hint="eastAsia"/>
          <w:lang w:eastAsia="zh-CN"/>
        </w:rPr>
        <w:t>）贯彻执行抗震工作以预防为主的方针，根据有关规范采取措施，使建筑物经抗震设防后，减轻建筑的地震破坏，避免人员伤亡，减少经济损失。</w:t>
      </w:r>
    </w:p>
    <w:p w:rsidR="00845277" w:rsidRDefault="00845277" w:rsidP="00371CF6">
      <w:pPr>
        <w:ind w:firstLine="31680"/>
        <w:rPr>
          <w:lang w:eastAsia="zh-CN"/>
        </w:rPr>
      </w:pPr>
      <w:r>
        <w:rPr>
          <w:lang w:eastAsia="zh-CN"/>
        </w:rPr>
        <w:t>3</w:t>
      </w:r>
      <w:r>
        <w:rPr>
          <w:rFonts w:hint="eastAsia"/>
          <w:lang w:eastAsia="zh-CN"/>
        </w:rPr>
        <w:t>）严格按照抗震设计规范要求，小震不坏，大震不倒的原则，使建筑物在遭受低于本地区设防烈度的多遇地震影响时，一般不受损坏或不需修理仍可继续使用；当遭受本地区设防烈度地震影响时，可能有一定的损坏，经一般修理或不需修理仍可继续使用；当遭受高于本地区设防烈度的罕见地震时，不致倒塌或发生危及生命的严重破坏。</w:t>
      </w:r>
    </w:p>
    <w:p w:rsidR="00845277" w:rsidRDefault="00845277">
      <w:pPr>
        <w:pStyle w:val="Heading3"/>
      </w:pPr>
      <w:r>
        <w:rPr>
          <w:rFonts w:hint="eastAsia"/>
        </w:rPr>
        <w:t>抗震设计措施</w:t>
      </w:r>
    </w:p>
    <w:p w:rsidR="00845277" w:rsidRDefault="00845277" w:rsidP="00371CF6">
      <w:pPr>
        <w:ind w:firstLine="31680"/>
        <w:rPr>
          <w:lang w:eastAsia="zh-CN"/>
        </w:rPr>
      </w:pPr>
      <w:r>
        <w:rPr>
          <w:rFonts w:hint="eastAsia"/>
          <w:lang w:eastAsia="zh-CN"/>
        </w:rPr>
        <w:t>根据概念设计的原理，正确解决总体方案、材料使用和细部构造，达到合理抗震设计的目的。</w:t>
      </w:r>
    </w:p>
    <w:p w:rsidR="00845277" w:rsidRDefault="00845277" w:rsidP="00371CF6">
      <w:pPr>
        <w:ind w:firstLine="31680"/>
        <w:rPr>
          <w:lang w:eastAsia="zh-CN"/>
        </w:rPr>
      </w:pPr>
      <w:r>
        <w:rPr>
          <w:lang w:eastAsia="zh-CN"/>
        </w:rPr>
        <w:t>1</w:t>
      </w:r>
      <w:r>
        <w:rPr>
          <w:rFonts w:hint="eastAsia"/>
          <w:lang w:eastAsia="zh-CN"/>
        </w:rPr>
        <w:t>）建筑体型设计</w:t>
      </w:r>
    </w:p>
    <w:p w:rsidR="00845277" w:rsidRDefault="00845277" w:rsidP="00371CF6">
      <w:pPr>
        <w:ind w:firstLine="31680"/>
        <w:rPr>
          <w:lang w:eastAsia="zh-CN"/>
        </w:rPr>
      </w:pPr>
      <w:r>
        <w:rPr>
          <w:rFonts w:hint="eastAsia"/>
          <w:lang w:eastAsia="zh-CN"/>
        </w:rPr>
        <w:t>建筑平面宜采取规则、对称布置，建筑质量分布和刚度变化的均匀，对体、型复杂的建筑物设置防震缝，将建筑物分成规划的结构单元。</w:t>
      </w:r>
    </w:p>
    <w:p w:rsidR="00845277" w:rsidRDefault="00845277" w:rsidP="00371CF6">
      <w:pPr>
        <w:ind w:firstLine="31680"/>
        <w:rPr>
          <w:lang w:eastAsia="zh-CN"/>
        </w:rPr>
      </w:pPr>
      <w:r>
        <w:rPr>
          <w:lang w:eastAsia="zh-CN"/>
        </w:rPr>
        <w:t>2</w:t>
      </w:r>
      <w:r>
        <w:rPr>
          <w:rFonts w:hint="eastAsia"/>
          <w:lang w:eastAsia="zh-CN"/>
        </w:rPr>
        <w:t>）抗震结构体系</w:t>
      </w:r>
    </w:p>
    <w:p w:rsidR="00845277" w:rsidRDefault="00845277" w:rsidP="00371CF6">
      <w:pPr>
        <w:ind w:firstLine="31680"/>
        <w:rPr>
          <w:lang w:eastAsia="zh-CN"/>
        </w:rPr>
      </w:pPr>
      <w:r>
        <w:rPr>
          <w:rFonts w:hint="eastAsia"/>
          <w:lang w:eastAsia="zh-CN"/>
        </w:rPr>
        <w:t>结构设计做到传力明确，结构合理，设置多道抗震防线，根据建筑物重要程度，采取不同的结构形式，对重要建筑物采用钢筋混凝土框架或剪刀墙结构等，对次要建筑物采用砖混等形式。</w:t>
      </w:r>
    </w:p>
    <w:p w:rsidR="00845277" w:rsidRDefault="00845277" w:rsidP="00371CF6">
      <w:pPr>
        <w:ind w:firstLine="31680"/>
        <w:rPr>
          <w:lang w:eastAsia="zh-CN"/>
        </w:rPr>
      </w:pP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135" w:name="_Toc148429370"/>
      <w:r>
        <w:rPr>
          <w:rFonts w:hint="eastAsia"/>
          <w:lang w:eastAsia="zh-CN"/>
        </w:rPr>
        <w:t>组织机构与人力资源配置</w:t>
      </w:r>
      <w:bookmarkEnd w:id="135"/>
    </w:p>
    <w:p w:rsidR="00845277" w:rsidRDefault="00845277">
      <w:pPr>
        <w:pStyle w:val="Heading2"/>
        <w:rPr>
          <w:color w:val="auto"/>
          <w:lang w:eastAsia="zh-CN"/>
        </w:rPr>
      </w:pPr>
      <w:bookmarkStart w:id="136" w:name="_Toc148429371"/>
      <w:r>
        <w:rPr>
          <w:rFonts w:hint="eastAsia"/>
          <w:color w:val="auto"/>
          <w:lang w:eastAsia="zh-CN"/>
        </w:rPr>
        <w:t>企业管理体制及组织机构设置</w:t>
      </w:r>
      <w:bookmarkEnd w:id="136"/>
    </w:p>
    <w:p w:rsidR="00845277" w:rsidRDefault="00845277" w:rsidP="00371CF6">
      <w:pPr>
        <w:ind w:firstLine="31680"/>
        <w:rPr>
          <w:szCs w:val="28"/>
          <w:lang w:eastAsia="zh-CN"/>
        </w:rPr>
      </w:pPr>
      <w:r>
        <w:rPr>
          <w:rFonts w:hint="eastAsia"/>
          <w:szCs w:val="28"/>
          <w:lang w:eastAsia="zh-CN"/>
        </w:rPr>
        <w:t>本项目管理归索普新材料统一管理，在项目组织和运作方面按索普新材料的模式运作。本着职责分明、灵活高效的原则，本项目按照事业部管理机制。</w:t>
      </w:r>
    </w:p>
    <w:p w:rsidR="00845277" w:rsidRDefault="00845277">
      <w:pPr>
        <w:pStyle w:val="Heading2"/>
        <w:rPr>
          <w:color w:val="auto"/>
          <w:lang w:eastAsia="zh-CN"/>
        </w:rPr>
      </w:pPr>
      <w:bookmarkStart w:id="137" w:name="_Toc148429372"/>
      <w:r>
        <w:rPr>
          <w:rFonts w:hint="eastAsia"/>
          <w:color w:val="auto"/>
          <w:lang w:eastAsia="zh-CN"/>
        </w:rPr>
        <w:t>生产班制与人力资源配置</w:t>
      </w:r>
      <w:bookmarkEnd w:id="137"/>
    </w:p>
    <w:p w:rsidR="00845277" w:rsidRDefault="00845277" w:rsidP="00371CF6">
      <w:pPr>
        <w:ind w:firstLine="31680"/>
        <w:rPr>
          <w:lang w:eastAsia="zh-CN"/>
        </w:rPr>
      </w:pPr>
      <w:r>
        <w:rPr>
          <w:rFonts w:hint="eastAsia"/>
          <w:lang w:eastAsia="zh-CN"/>
        </w:rPr>
        <w:t>本项目不新增定员，依托企业现有装置人员。管理人员、技术人员实行常白班制，生产班组实行四班两倒的工作方式，年工作日</w:t>
      </w:r>
      <w:r>
        <w:rPr>
          <w:lang w:eastAsia="zh-CN"/>
        </w:rPr>
        <w:t>330</w:t>
      </w:r>
      <w:r>
        <w:rPr>
          <w:rFonts w:hint="eastAsia"/>
          <w:lang w:eastAsia="zh-CN"/>
        </w:rPr>
        <w:t>天。</w:t>
      </w:r>
    </w:p>
    <w:p w:rsidR="00845277" w:rsidRDefault="00845277">
      <w:pPr>
        <w:pStyle w:val="Heading2"/>
        <w:rPr>
          <w:color w:val="auto"/>
          <w:lang w:eastAsia="zh-CN"/>
        </w:rPr>
      </w:pPr>
      <w:bookmarkStart w:id="138" w:name="_Toc148429373"/>
      <w:r>
        <w:rPr>
          <w:rFonts w:hint="eastAsia"/>
          <w:color w:val="auto"/>
          <w:lang w:eastAsia="zh-CN"/>
        </w:rPr>
        <w:t>人员培训与安置</w:t>
      </w:r>
      <w:bookmarkEnd w:id="138"/>
    </w:p>
    <w:p w:rsidR="00845277" w:rsidRDefault="00845277" w:rsidP="00371CF6">
      <w:pPr>
        <w:ind w:firstLine="31680"/>
        <w:rPr>
          <w:lang w:eastAsia="zh-CN"/>
        </w:rPr>
      </w:pPr>
      <w:r>
        <w:rPr>
          <w:rFonts w:hint="eastAsia"/>
          <w:lang w:eastAsia="zh-CN"/>
        </w:rPr>
        <w:t>本项目不新增定员，依托企业现有装置人员。</w:t>
      </w:r>
    </w:p>
    <w:p w:rsidR="00845277" w:rsidRDefault="00845277" w:rsidP="00371CF6">
      <w:pPr>
        <w:ind w:firstLine="31680"/>
        <w:rPr>
          <w:lang w:eastAsia="zh-CN"/>
        </w:rPr>
      </w:pPr>
      <w:r>
        <w:rPr>
          <w:rFonts w:hint="eastAsia"/>
          <w:lang w:eastAsia="zh-CN"/>
        </w:rPr>
        <w:t>本项目所需的生产及技术管理人员必须具备相关的基础理论和业务知识。各类岗位人员必须进行专业培训，培训合格方能持证上岗。</w:t>
      </w:r>
    </w:p>
    <w:p w:rsidR="00845277" w:rsidRDefault="00845277" w:rsidP="00371CF6">
      <w:pPr>
        <w:ind w:firstLine="31680"/>
        <w:rPr>
          <w:lang w:eastAsia="zh-CN"/>
        </w:rPr>
      </w:pPr>
      <w:r>
        <w:rPr>
          <w:rFonts w:hint="eastAsia"/>
          <w:lang w:eastAsia="zh-CN"/>
        </w:rPr>
        <w:t>培训计划包括理论培训和在同类生产装置中的操作培训，理论培训要使被培训人员充分理解专业理论知识，学习整个工艺过程中的技术细节以及有关公用工程知识；操作培训要使被培训人员掌握装置实际操作条件以及在事故情况下所采取的处理方法，同时必须注意安全防护知识的学习。</w:t>
      </w:r>
    </w:p>
    <w:p w:rsidR="00845277" w:rsidRDefault="00845277" w:rsidP="00371CF6">
      <w:pPr>
        <w:ind w:firstLine="31680"/>
        <w:rPr>
          <w:lang w:eastAsia="zh-CN"/>
        </w:rPr>
      </w:pPr>
      <w:r>
        <w:rPr>
          <w:lang w:eastAsia="zh-CN"/>
        </w:rPr>
        <w:br w:type="page"/>
      </w:r>
    </w:p>
    <w:p w:rsidR="00845277" w:rsidRDefault="00845277">
      <w:pPr>
        <w:pStyle w:val="Heading1"/>
        <w:rPr>
          <w:lang w:eastAsia="zh-CN"/>
        </w:rPr>
      </w:pPr>
      <w:bookmarkStart w:id="139" w:name="_Toc148429374"/>
      <w:r>
        <w:rPr>
          <w:rFonts w:hint="eastAsia"/>
          <w:lang w:eastAsia="zh-CN"/>
        </w:rPr>
        <w:t>项目实施计划</w:t>
      </w:r>
      <w:bookmarkEnd w:id="139"/>
    </w:p>
    <w:p w:rsidR="00845277" w:rsidRDefault="00845277">
      <w:pPr>
        <w:pStyle w:val="Heading2"/>
        <w:rPr>
          <w:color w:val="auto"/>
        </w:rPr>
      </w:pPr>
      <w:bookmarkStart w:id="140" w:name="_Toc148429375"/>
      <w:r>
        <w:rPr>
          <w:rFonts w:hint="eastAsia"/>
          <w:color w:val="auto"/>
          <w:lang w:eastAsia="zh-CN"/>
        </w:rPr>
        <w:t>项目进度安排</w:t>
      </w:r>
      <w:bookmarkEnd w:id="140"/>
    </w:p>
    <w:p w:rsidR="00845277" w:rsidRDefault="00845277" w:rsidP="00371CF6">
      <w:pPr>
        <w:ind w:firstLine="31680"/>
        <w:rPr>
          <w:lang w:eastAsia="zh-CN"/>
        </w:rPr>
      </w:pPr>
      <w:r>
        <w:rPr>
          <w:rFonts w:hint="eastAsia"/>
          <w:lang w:eastAsia="zh-CN"/>
        </w:rPr>
        <w:t>本项目建设期为：</w:t>
      </w:r>
      <w:r>
        <w:rPr>
          <w:lang w:eastAsia="zh-CN"/>
        </w:rPr>
        <w:t>2023</w:t>
      </w:r>
      <w:r>
        <w:rPr>
          <w:rFonts w:hint="eastAsia"/>
          <w:lang w:eastAsia="zh-CN"/>
        </w:rPr>
        <w:t>年</w:t>
      </w:r>
      <w:r>
        <w:rPr>
          <w:lang w:eastAsia="zh-CN"/>
        </w:rPr>
        <w:t>10</w:t>
      </w:r>
      <w:r>
        <w:rPr>
          <w:rFonts w:hint="eastAsia"/>
          <w:lang w:eastAsia="zh-CN"/>
        </w:rPr>
        <w:t>月</w:t>
      </w:r>
      <w:r>
        <w:rPr>
          <w:lang w:eastAsia="zh-CN"/>
        </w:rPr>
        <w:t>-2024</w:t>
      </w:r>
      <w:r>
        <w:rPr>
          <w:rFonts w:hint="eastAsia"/>
          <w:lang w:eastAsia="zh-CN"/>
        </w:rPr>
        <w:t>年</w:t>
      </w:r>
      <w:r>
        <w:rPr>
          <w:lang w:eastAsia="zh-CN"/>
        </w:rPr>
        <w:t>12</w:t>
      </w:r>
      <w:r>
        <w:rPr>
          <w:rFonts w:hint="eastAsia"/>
          <w:lang w:eastAsia="zh-CN"/>
        </w:rPr>
        <w:t>月。</w:t>
      </w:r>
    </w:p>
    <w:p w:rsidR="00845277" w:rsidRDefault="00845277" w:rsidP="00371CF6">
      <w:pPr>
        <w:ind w:firstLine="31680"/>
        <w:rPr>
          <w:lang w:eastAsia="zh-CN"/>
        </w:rPr>
      </w:pPr>
      <w:r>
        <w:rPr>
          <w:lang w:eastAsia="zh-CN"/>
        </w:rPr>
        <w:t>1</w:t>
      </w:r>
      <w:r>
        <w:rPr>
          <w:rFonts w:hint="eastAsia"/>
          <w:lang w:eastAsia="zh-CN"/>
        </w:rPr>
        <w:t>）项目前期准备阶段：该阶段主要工作是项目立项、可研报告、安评、环评等的编制及审批。</w:t>
      </w:r>
    </w:p>
    <w:p w:rsidR="00845277" w:rsidRDefault="00845277" w:rsidP="00371CF6">
      <w:pPr>
        <w:ind w:firstLine="31680"/>
        <w:rPr>
          <w:lang w:eastAsia="zh-CN"/>
        </w:rPr>
      </w:pPr>
      <w:r>
        <w:rPr>
          <w:lang w:eastAsia="zh-CN"/>
        </w:rPr>
        <w:t>2</w:t>
      </w:r>
      <w:r>
        <w:rPr>
          <w:rFonts w:hint="eastAsia"/>
          <w:lang w:eastAsia="zh-CN"/>
        </w:rPr>
        <w:t>）项目实施阶段：初步设计、施工图设计、设备采购、安装工程、试车运行等几个步骤。</w:t>
      </w:r>
    </w:p>
    <w:p w:rsidR="00845277" w:rsidRDefault="00845277" w:rsidP="00371CF6">
      <w:pPr>
        <w:ind w:firstLine="31680"/>
        <w:rPr>
          <w:lang w:eastAsia="zh-CN"/>
        </w:rPr>
      </w:pPr>
      <w:r>
        <w:rPr>
          <w:rFonts w:hint="eastAsia"/>
          <w:lang w:eastAsia="zh-CN"/>
        </w:rPr>
        <w:t>本项目计划建设时间从初步设计开始之日起为</w:t>
      </w:r>
      <w:r>
        <w:rPr>
          <w:lang w:eastAsia="zh-CN"/>
        </w:rPr>
        <w:t>14</w:t>
      </w:r>
      <w:r>
        <w:rPr>
          <w:rFonts w:hint="eastAsia"/>
          <w:lang w:eastAsia="zh-CN"/>
        </w:rPr>
        <w:t>个月，在</w:t>
      </w:r>
      <w:r>
        <w:rPr>
          <w:lang w:eastAsia="zh-CN"/>
        </w:rPr>
        <w:t>2024</w:t>
      </w:r>
      <w:r>
        <w:rPr>
          <w:rFonts w:hint="eastAsia"/>
          <w:lang w:eastAsia="zh-CN"/>
        </w:rPr>
        <w:t>年</w:t>
      </w:r>
      <w:r>
        <w:rPr>
          <w:lang w:eastAsia="zh-CN"/>
        </w:rPr>
        <w:t>12</w:t>
      </w:r>
      <w:r>
        <w:rPr>
          <w:rFonts w:hint="eastAsia"/>
          <w:lang w:eastAsia="zh-CN"/>
        </w:rPr>
        <w:t>月底建成、验收。</w:t>
      </w:r>
    </w:p>
    <w:p w:rsidR="00845277" w:rsidRDefault="00845277" w:rsidP="00371CF6">
      <w:pPr>
        <w:ind w:firstLine="31680"/>
        <w:rPr>
          <w:lang w:eastAsia="zh-CN"/>
        </w:rPr>
        <w:sectPr w:rsidR="00845277">
          <w:headerReference w:type="default" r:id="rId21"/>
          <w:footerReference w:type="default" r:id="rId22"/>
          <w:pgSz w:w="11906" w:h="16838"/>
          <w:pgMar w:top="1440" w:right="1800" w:bottom="1440" w:left="1800" w:header="1020" w:footer="1020" w:gutter="0"/>
          <w:cols w:space="425"/>
          <w:docGrid w:type="lines" w:linePitch="381"/>
        </w:sectPr>
      </w:pPr>
    </w:p>
    <w:p w:rsidR="00845277" w:rsidRDefault="00845277">
      <w:pPr>
        <w:pStyle w:val="Heading2"/>
        <w:rPr>
          <w:color w:val="auto"/>
        </w:rPr>
      </w:pPr>
      <w:bookmarkStart w:id="141" w:name="_Toc148429376"/>
      <w:r>
        <w:rPr>
          <w:rFonts w:hint="eastAsia"/>
          <w:color w:val="auto"/>
        </w:rPr>
        <w:t>项目实施初步进度表</w:t>
      </w:r>
      <w:bookmarkEnd w:id="141"/>
    </w:p>
    <w:tbl>
      <w:tblPr>
        <w:tblW w:w="4990" w:type="pct"/>
        <w:tblLook w:val="00A0"/>
      </w:tblPr>
      <w:tblGrid>
        <w:gridCol w:w="700"/>
        <w:gridCol w:w="4966"/>
        <w:gridCol w:w="530"/>
        <w:gridCol w:w="529"/>
        <w:gridCol w:w="529"/>
        <w:gridCol w:w="535"/>
        <w:gridCol w:w="529"/>
        <w:gridCol w:w="529"/>
        <w:gridCol w:w="529"/>
        <w:gridCol w:w="529"/>
        <w:gridCol w:w="529"/>
        <w:gridCol w:w="529"/>
        <w:gridCol w:w="529"/>
        <w:gridCol w:w="529"/>
        <w:gridCol w:w="529"/>
        <w:gridCol w:w="529"/>
        <w:gridCol w:w="529"/>
        <w:gridCol w:w="538"/>
      </w:tblGrid>
      <w:tr w:rsidR="00845277">
        <w:trPr>
          <w:trHeight w:val="282"/>
        </w:trPr>
        <w:tc>
          <w:tcPr>
            <w:tcW w:w="247" w:type="pct"/>
            <w:vMerge w:val="restart"/>
            <w:tcBorders>
              <w:top w:val="single" w:sz="4" w:space="0" w:color="auto"/>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hint="eastAsia"/>
                <w:kern w:val="2"/>
                <w:sz w:val="18"/>
                <w:szCs w:val="16"/>
                <w:lang w:eastAsia="zh-CN"/>
              </w:rPr>
              <w:t>序号</w:t>
            </w:r>
          </w:p>
        </w:tc>
        <w:tc>
          <w:tcPr>
            <w:tcW w:w="1755" w:type="pct"/>
            <w:vMerge w:val="restart"/>
            <w:tcBorders>
              <w:top w:val="single" w:sz="4" w:space="0" w:color="auto"/>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hint="eastAsia"/>
                <w:kern w:val="2"/>
                <w:sz w:val="18"/>
                <w:szCs w:val="16"/>
                <w:lang w:eastAsia="zh-CN"/>
              </w:rPr>
              <w:t>工作内容</w:t>
            </w:r>
          </w:p>
        </w:tc>
        <w:tc>
          <w:tcPr>
            <w:tcW w:w="750" w:type="pct"/>
            <w:gridSpan w:val="4"/>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2023</w:t>
            </w:r>
            <w:r>
              <w:rPr>
                <w:rFonts w:cs="宋体" w:hint="eastAsia"/>
                <w:kern w:val="2"/>
                <w:sz w:val="18"/>
                <w:szCs w:val="16"/>
                <w:lang w:eastAsia="zh-CN"/>
              </w:rPr>
              <w:t>年</w:t>
            </w:r>
          </w:p>
        </w:tc>
        <w:tc>
          <w:tcPr>
            <w:tcW w:w="2247" w:type="pct"/>
            <w:gridSpan w:val="12"/>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2024</w:t>
            </w:r>
            <w:r>
              <w:rPr>
                <w:rFonts w:cs="宋体" w:hint="eastAsia"/>
                <w:kern w:val="2"/>
                <w:sz w:val="18"/>
                <w:szCs w:val="16"/>
                <w:lang w:eastAsia="zh-CN"/>
              </w:rPr>
              <w:t>年</w:t>
            </w:r>
          </w:p>
        </w:tc>
      </w:tr>
      <w:tr w:rsidR="00845277">
        <w:trPr>
          <w:trHeight w:val="372"/>
        </w:trPr>
        <w:tc>
          <w:tcPr>
            <w:tcW w:w="247" w:type="pct"/>
            <w:vMerge/>
            <w:tcBorders>
              <w:top w:val="single" w:sz="4" w:space="0" w:color="auto"/>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p>
        </w:tc>
        <w:tc>
          <w:tcPr>
            <w:tcW w:w="1755" w:type="pct"/>
            <w:vMerge/>
            <w:tcBorders>
              <w:top w:val="single" w:sz="4" w:space="0" w:color="auto"/>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9</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10</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11</w:t>
            </w:r>
            <w:r>
              <w:rPr>
                <w:rFonts w:cs="宋体" w:hint="eastAsia"/>
                <w:kern w:val="2"/>
                <w:sz w:val="18"/>
                <w:szCs w:val="16"/>
                <w:lang w:eastAsia="zh-CN"/>
              </w:rPr>
              <w:t>月</w:t>
            </w: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12</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2</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3</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4</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5</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6</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7</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8</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9</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10</w:t>
            </w:r>
            <w:r>
              <w:rPr>
                <w:rFonts w:cs="宋体" w:hint="eastAsia"/>
                <w:kern w:val="2"/>
                <w:sz w:val="18"/>
                <w:szCs w:val="16"/>
                <w:lang w:eastAsia="zh-CN"/>
              </w:rPr>
              <w:t>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11</w:t>
            </w:r>
            <w:r>
              <w:rPr>
                <w:rFonts w:cs="宋体" w:hint="eastAsia"/>
                <w:kern w:val="2"/>
                <w:sz w:val="18"/>
                <w:szCs w:val="16"/>
                <w:lang w:eastAsia="zh-CN"/>
              </w:rPr>
              <w:t>月</w:t>
            </w:r>
          </w:p>
        </w:tc>
        <w:tc>
          <w:tcPr>
            <w:tcW w:w="190"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12</w:t>
            </w:r>
            <w:r>
              <w:rPr>
                <w:rFonts w:cs="宋体" w:hint="eastAsia"/>
                <w:kern w:val="2"/>
                <w:sz w:val="18"/>
                <w:szCs w:val="16"/>
                <w:lang w:eastAsia="zh-CN"/>
              </w:rPr>
              <w:t>月</w:t>
            </w:r>
          </w:p>
        </w:tc>
      </w:tr>
      <w:tr w:rsidR="00845277">
        <w:trPr>
          <w:trHeight w:hRule="exact" w:val="340"/>
        </w:trPr>
        <w:tc>
          <w:tcPr>
            <w:tcW w:w="247" w:type="pct"/>
            <w:tcBorders>
              <w:top w:val="single" w:sz="4" w:space="0" w:color="auto"/>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w:t>
            </w:r>
          </w:p>
        </w:tc>
        <w:tc>
          <w:tcPr>
            <w:tcW w:w="1755"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项目立项审批</w:t>
            </w:r>
          </w:p>
        </w:tc>
        <w:tc>
          <w:tcPr>
            <w:tcW w:w="187" w:type="pct"/>
            <w:tcBorders>
              <w:top w:val="single" w:sz="4" w:space="0" w:color="auto"/>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shd w:val="clear" w:color="000000" w:fill="FFFFFF"/>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2</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项目可行性研究报告编制</w:t>
            </w:r>
          </w:p>
        </w:tc>
        <w:tc>
          <w:tcPr>
            <w:tcW w:w="187" w:type="pct"/>
            <w:tcBorders>
              <w:top w:val="nil"/>
              <w:left w:val="nil"/>
              <w:bottom w:val="single" w:sz="4" w:space="0" w:color="auto"/>
              <w:right w:val="single" w:sz="4" w:space="0" w:color="auto"/>
            </w:tcBorders>
            <w:shd w:val="clear" w:color="000000" w:fill="FFFFFF"/>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single" w:sz="4" w:space="0" w:color="auto"/>
              <w:left w:val="nil"/>
              <w:bottom w:val="single" w:sz="4" w:space="0" w:color="auto"/>
              <w:right w:val="single" w:sz="4" w:space="0" w:color="auto"/>
            </w:tcBorders>
            <w:shd w:val="clear" w:color="000000" w:fill="FFFFFF"/>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3</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完成政府部门项目备案</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4</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项目安全预评价报告编制及专家评审</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000000" w:fill="FFFFFF"/>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5</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项目安全设施设计专篇编制及专家评审</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single" w:sz="4" w:space="0" w:color="auto"/>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6</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项目职业卫生预评价报告编制及专家评审</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7</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项目施工图设计</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000000" w:fill="FFFFFF"/>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8</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项目实施方案完成编制</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9</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实施方案得到集团批复</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10</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设备采购、制造</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11</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工艺、电器、仪表辅材采购</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12</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管道、电气仪表安装</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13</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项目三查四定</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14</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项目试生产方案完成编制及评审</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single" w:sz="4" w:space="0" w:color="auto"/>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15</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项目单机试车及联动试车</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16</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项目启动前安全评审及整改</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r w:rsidR="00845277">
        <w:trPr>
          <w:trHeight w:hRule="exact" w:val="340"/>
        </w:trPr>
        <w:tc>
          <w:tcPr>
            <w:tcW w:w="247" w:type="pct"/>
            <w:tcBorders>
              <w:top w:val="nil"/>
              <w:left w:val="single" w:sz="4" w:space="0" w:color="auto"/>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r>
              <w:rPr>
                <w:rFonts w:cs="宋体"/>
                <w:kern w:val="2"/>
                <w:sz w:val="18"/>
                <w:szCs w:val="16"/>
                <w:lang w:eastAsia="zh-CN"/>
              </w:rPr>
              <w:t>17</w:t>
            </w:r>
          </w:p>
        </w:tc>
        <w:tc>
          <w:tcPr>
            <w:tcW w:w="1755"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rPr>
                <w:rFonts w:cs="宋体"/>
                <w:kern w:val="2"/>
                <w:sz w:val="18"/>
                <w:szCs w:val="16"/>
                <w:lang w:eastAsia="zh-CN"/>
              </w:rPr>
            </w:pPr>
            <w:r>
              <w:rPr>
                <w:rFonts w:cs="宋体" w:hint="eastAsia"/>
                <w:kern w:val="2"/>
                <w:sz w:val="18"/>
                <w:szCs w:val="16"/>
                <w:lang w:eastAsia="zh-CN"/>
              </w:rPr>
              <w:t>项目正式投入试生产</w:t>
            </w: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9"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87" w:type="pct"/>
            <w:tcBorders>
              <w:top w:val="nil"/>
              <w:left w:val="nil"/>
              <w:bottom w:val="single" w:sz="4" w:space="0" w:color="auto"/>
              <w:right w:val="single" w:sz="4" w:space="0" w:color="auto"/>
            </w:tcBorders>
            <w:noWrap/>
            <w:vAlign w:val="center"/>
          </w:tcPr>
          <w:p w:rsidR="00845277" w:rsidRDefault="00845277">
            <w:pPr>
              <w:widowControl w:val="0"/>
              <w:spacing w:line="240" w:lineRule="auto"/>
              <w:ind w:firstLineChars="0" w:firstLine="0"/>
              <w:jc w:val="center"/>
              <w:rPr>
                <w:rFonts w:cs="宋体"/>
                <w:kern w:val="2"/>
                <w:sz w:val="18"/>
                <w:szCs w:val="16"/>
                <w:lang w:eastAsia="zh-CN"/>
              </w:rPr>
            </w:pPr>
          </w:p>
        </w:tc>
        <w:tc>
          <w:tcPr>
            <w:tcW w:w="190" w:type="pct"/>
            <w:tcBorders>
              <w:top w:val="nil"/>
              <w:left w:val="nil"/>
              <w:bottom w:val="single" w:sz="4" w:space="0" w:color="auto"/>
              <w:right w:val="single" w:sz="4" w:space="0" w:color="auto"/>
            </w:tcBorders>
            <w:shd w:val="clear" w:color="auto" w:fill="FFFF00"/>
            <w:noWrap/>
            <w:vAlign w:val="center"/>
          </w:tcPr>
          <w:p w:rsidR="00845277" w:rsidRDefault="00845277">
            <w:pPr>
              <w:widowControl w:val="0"/>
              <w:spacing w:line="240" w:lineRule="auto"/>
              <w:ind w:firstLineChars="0" w:firstLine="0"/>
              <w:jc w:val="center"/>
              <w:rPr>
                <w:rFonts w:cs="宋体"/>
                <w:kern w:val="2"/>
                <w:sz w:val="18"/>
                <w:szCs w:val="16"/>
                <w:lang w:eastAsia="zh-CN"/>
              </w:rPr>
            </w:pPr>
          </w:p>
        </w:tc>
      </w:tr>
    </w:tbl>
    <w:p w:rsidR="00845277" w:rsidRDefault="00845277" w:rsidP="00845277">
      <w:pPr>
        <w:ind w:firstLine="31680"/>
        <w:rPr>
          <w:rFonts w:eastAsia="仿宋_GB2312"/>
          <w:kern w:val="2"/>
          <w:szCs w:val="24"/>
          <w:lang w:eastAsia="zh-CN"/>
        </w:rPr>
        <w:sectPr w:rsidR="00845277">
          <w:pgSz w:w="16838" w:h="11906" w:orient="landscape"/>
          <w:pgMar w:top="1800" w:right="1440" w:bottom="1800" w:left="1440" w:header="1020" w:footer="1020" w:gutter="0"/>
          <w:cols w:space="425"/>
          <w:docGrid w:type="lines" w:linePitch="381"/>
        </w:sectPr>
      </w:pP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142" w:name="_Toc148429377"/>
      <w:r>
        <w:rPr>
          <w:rFonts w:hint="eastAsia"/>
          <w:lang w:eastAsia="zh-CN"/>
        </w:rPr>
        <w:t>投资估算</w:t>
      </w:r>
      <w:bookmarkEnd w:id="142"/>
    </w:p>
    <w:p w:rsidR="00845277" w:rsidRDefault="00845277">
      <w:pPr>
        <w:pStyle w:val="Heading2"/>
        <w:rPr>
          <w:color w:val="auto"/>
          <w:lang w:eastAsia="zh-CN"/>
        </w:rPr>
      </w:pPr>
      <w:bookmarkStart w:id="143" w:name="_Toc148429378"/>
      <w:r>
        <w:rPr>
          <w:rFonts w:hint="eastAsia"/>
          <w:color w:val="auto"/>
          <w:lang w:eastAsia="zh-CN"/>
        </w:rPr>
        <w:t>投资估算编制说明</w:t>
      </w:r>
      <w:bookmarkEnd w:id="143"/>
    </w:p>
    <w:p w:rsidR="00845277" w:rsidRDefault="00845277" w:rsidP="00371CF6">
      <w:pPr>
        <w:ind w:firstLine="31680"/>
        <w:rPr>
          <w:szCs w:val="28"/>
          <w:lang w:eastAsia="zh-CN"/>
        </w:rPr>
      </w:pPr>
      <w:r>
        <w:rPr>
          <w:rFonts w:hint="eastAsia"/>
          <w:szCs w:val="28"/>
          <w:lang w:eastAsia="zh-CN"/>
        </w:rPr>
        <w:t>本项目建设地位于江苏省镇江市，本项目仅对精化事业部污水处理装置</w:t>
      </w:r>
      <w:r>
        <w:rPr>
          <w:szCs w:val="28"/>
          <w:lang w:eastAsia="zh-CN"/>
        </w:rPr>
        <w:t>1</w:t>
      </w:r>
      <w:r>
        <w:rPr>
          <w:rFonts w:hint="eastAsia"/>
          <w:szCs w:val="28"/>
          <w:lang w:eastAsia="zh-CN"/>
        </w:rPr>
        <w:t>套</w:t>
      </w:r>
      <w:r>
        <w:rPr>
          <w:szCs w:val="28"/>
          <w:lang w:eastAsia="zh-CN"/>
        </w:rPr>
        <w:t>PLC</w:t>
      </w:r>
      <w:r>
        <w:rPr>
          <w:rFonts w:hint="eastAsia"/>
          <w:szCs w:val="28"/>
          <w:lang w:eastAsia="zh-CN"/>
        </w:rPr>
        <w:t>系统、</w:t>
      </w:r>
      <w:r>
        <w:rPr>
          <w:rFonts w:hint="eastAsia"/>
          <w:lang w:eastAsia="zh-CN"/>
        </w:rPr>
        <w:t>精化事业部及盐化事业部</w:t>
      </w:r>
      <w:r>
        <w:rPr>
          <w:szCs w:val="28"/>
          <w:lang w:eastAsia="zh-CN"/>
        </w:rPr>
        <w:t>39</w:t>
      </w:r>
      <w:r>
        <w:rPr>
          <w:rFonts w:hint="eastAsia"/>
          <w:szCs w:val="28"/>
          <w:lang w:eastAsia="zh-CN"/>
        </w:rPr>
        <w:t>台老旧动设备、氯苯事业部氯苯装置</w:t>
      </w:r>
      <w:r>
        <w:rPr>
          <w:szCs w:val="28"/>
          <w:lang w:eastAsia="zh-CN"/>
        </w:rPr>
        <w:t>3</w:t>
      </w:r>
      <w:r>
        <w:rPr>
          <w:rFonts w:hint="eastAsia"/>
          <w:szCs w:val="28"/>
          <w:lang w:eastAsia="zh-CN"/>
        </w:rPr>
        <w:t>台对二氯苯储罐、盐化事业部纯水装置</w:t>
      </w:r>
      <w:r>
        <w:rPr>
          <w:szCs w:val="28"/>
          <w:lang w:eastAsia="zh-CN"/>
        </w:rPr>
        <w:t>1</w:t>
      </w:r>
      <w:r>
        <w:rPr>
          <w:rFonts w:hint="eastAsia"/>
          <w:szCs w:val="28"/>
          <w:lang w:eastAsia="zh-CN"/>
        </w:rPr>
        <w:t>台酸槽（</w:t>
      </w:r>
      <w:r>
        <w:rPr>
          <w:szCs w:val="28"/>
          <w:lang w:eastAsia="zh-CN"/>
        </w:rPr>
        <w:t>V-808</w:t>
      </w:r>
      <w:r>
        <w:rPr>
          <w:rFonts w:hint="eastAsia"/>
          <w:szCs w:val="28"/>
          <w:lang w:eastAsia="zh-CN"/>
        </w:rPr>
        <w:t>）进行更新和改造，不涉及产品方案及生产规模的变更，建设期为</w:t>
      </w:r>
      <w:r>
        <w:rPr>
          <w:szCs w:val="28"/>
          <w:lang w:eastAsia="zh-CN"/>
        </w:rPr>
        <w:t>14</w:t>
      </w:r>
      <w:r>
        <w:rPr>
          <w:rFonts w:hint="eastAsia"/>
          <w:szCs w:val="28"/>
          <w:lang w:eastAsia="zh-CN"/>
        </w:rPr>
        <w:t>个月。</w:t>
      </w:r>
    </w:p>
    <w:p w:rsidR="00845277" w:rsidRDefault="00845277" w:rsidP="00371CF6">
      <w:pPr>
        <w:ind w:firstLine="31680"/>
        <w:rPr>
          <w:rFonts w:eastAsia="仿宋"/>
          <w:szCs w:val="28"/>
          <w:lang w:eastAsia="zh-CN"/>
        </w:rPr>
      </w:pPr>
      <w:r>
        <w:rPr>
          <w:rFonts w:hint="eastAsia"/>
          <w:szCs w:val="28"/>
          <w:lang w:eastAsia="zh-CN"/>
        </w:rPr>
        <w:t>投资估算包括</w:t>
      </w:r>
      <w:r>
        <w:rPr>
          <w:rFonts w:hint="eastAsia"/>
          <w:lang w:eastAsia="zh-CN"/>
        </w:rPr>
        <w:t>设备购置、电气仪表购置、安装费用、设计费、三同时、不可预见费等。</w:t>
      </w:r>
    </w:p>
    <w:p w:rsidR="00845277" w:rsidRDefault="00845277" w:rsidP="00371CF6">
      <w:pPr>
        <w:ind w:firstLine="31680"/>
        <w:rPr>
          <w:szCs w:val="28"/>
          <w:lang w:eastAsia="zh-CN"/>
        </w:rPr>
      </w:pPr>
      <w:r>
        <w:rPr>
          <w:rFonts w:hint="eastAsia"/>
          <w:szCs w:val="28"/>
          <w:lang w:eastAsia="zh-CN"/>
        </w:rPr>
        <w:t>项目总投资为</w:t>
      </w:r>
      <w:r>
        <w:rPr>
          <w:rFonts w:ascii="宋体" w:hAnsi="宋体"/>
          <w:szCs w:val="28"/>
          <w:lang w:eastAsia="zh-CN"/>
        </w:rPr>
        <w:t>1000</w:t>
      </w:r>
      <w:r>
        <w:rPr>
          <w:rFonts w:hint="eastAsia"/>
          <w:szCs w:val="28"/>
          <w:lang w:eastAsia="zh-CN"/>
        </w:rPr>
        <w:t>万元，其中固定资产投资</w:t>
      </w:r>
      <w:r>
        <w:rPr>
          <w:rFonts w:ascii="仿宋" w:eastAsia="仿宋" w:hAnsi="仿宋" w:cs="仿宋"/>
          <w:lang w:eastAsia="zh-CN"/>
        </w:rPr>
        <w:t>1000</w:t>
      </w:r>
      <w:r>
        <w:rPr>
          <w:rFonts w:hint="eastAsia"/>
          <w:szCs w:val="28"/>
          <w:lang w:eastAsia="zh-CN"/>
        </w:rPr>
        <w:t>万元。</w:t>
      </w:r>
    </w:p>
    <w:p w:rsidR="00845277" w:rsidRDefault="00845277">
      <w:pPr>
        <w:pStyle w:val="Heading2"/>
        <w:rPr>
          <w:color w:val="auto"/>
          <w:lang w:eastAsia="zh-CN"/>
        </w:rPr>
      </w:pPr>
      <w:bookmarkStart w:id="144" w:name="_Toc148429379"/>
      <w:r>
        <w:rPr>
          <w:rFonts w:hint="eastAsia"/>
          <w:color w:val="auto"/>
          <w:lang w:eastAsia="zh-CN"/>
        </w:rPr>
        <w:t>投资估算编制依据和说明</w:t>
      </w:r>
      <w:bookmarkEnd w:id="144"/>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）中国石油化工集团公司《石油化工项目可行性研究报告编制规定（</w:t>
      </w:r>
      <w:r>
        <w:rPr>
          <w:lang w:eastAsia="zh-CN"/>
        </w:rPr>
        <w:t>2020</w:t>
      </w:r>
      <w:r>
        <w:rPr>
          <w:rFonts w:hint="eastAsia"/>
          <w:lang w:eastAsia="zh-CN"/>
        </w:rPr>
        <w:t>年版）》。</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）中国石油化工集团公司《石油化工项目可行性研究投资估算编制办法（</w:t>
      </w:r>
      <w:r>
        <w:rPr>
          <w:lang w:eastAsia="zh-CN"/>
        </w:rPr>
        <w:t>2020</w:t>
      </w:r>
      <w:r>
        <w:rPr>
          <w:rFonts w:hint="eastAsia"/>
          <w:lang w:eastAsia="zh-CN"/>
        </w:rPr>
        <w:t>年版）》。</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）安装工程按类似工程的估算指标并结合本项目的特点进行估算。</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）建筑工程费用按当地类似工程造价估列。</w:t>
      </w:r>
    </w:p>
    <w:p w:rsidR="00845277" w:rsidRDefault="00845277" w:rsidP="00371CF6">
      <w:pPr>
        <w:ind w:firstLine="31680"/>
        <w:rPr>
          <w:lang w:eastAsia="zh-CN"/>
        </w:rPr>
      </w:pPr>
      <w:r>
        <w:rPr>
          <w:rFonts w:hint="eastAsia"/>
          <w:lang w:eastAsia="zh-CN"/>
        </w:rPr>
        <w:t>（</w:t>
      </w:r>
      <w:r>
        <w:rPr>
          <w:lang w:eastAsia="zh-CN"/>
        </w:rPr>
        <w:t>5</w:t>
      </w:r>
      <w:r>
        <w:rPr>
          <w:rFonts w:hint="eastAsia"/>
          <w:lang w:eastAsia="zh-CN"/>
        </w:rPr>
        <w:t>）定型设备价格主要参考机械工业电子出版社出版的《</w:t>
      </w:r>
      <w:r>
        <w:rPr>
          <w:lang w:eastAsia="zh-CN"/>
        </w:rPr>
        <w:t>2021</w:t>
      </w:r>
      <w:r>
        <w:rPr>
          <w:rFonts w:hint="eastAsia"/>
          <w:lang w:eastAsia="zh-CN"/>
        </w:rPr>
        <w:t>年中国机电产品报价手册》计取，不足部分向厂方询价。非标设备按中石化总公司发布的《非标设备综合价格（</w:t>
      </w:r>
      <w:r>
        <w:rPr>
          <w:lang w:eastAsia="zh-CN"/>
        </w:rPr>
        <w:t>2021</w:t>
      </w:r>
      <w:r>
        <w:rPr>
          <w:rFonts w:hint="eastAsia"/>
          <w:lang w:eastAsia="zh-CN"/>
        </w:rPr>
        <w:t>年）第</w:t>
      </w:r>
      <w:r>
        <w:rPr>
          <w:lang w:eastAsia="zh-CN"/>
        </w:rPr>
        <w:t>4</w:t>
      </w:r>
      <w:r>
        <w:rPr>
          <w:rFonts w:hint="eastAsia"/>
          <w:lang w:eastAsia="zh-CN"/>
        </w:rPr>
        <w:t>期》计取。</w:t>
      </w:r>
    </w:p>
    <w:p w:rsidR="00845277" w:rsidRDefault="00845277" w:rsidP="00371CF6">
      <w:pPr>
        <w:ind w:firstLine="31680"/>
        <w:rPr>
          <w:lang w:eastAsia="zh-CN"/>
        </w:rPr>
      </w:pPr>
      <w:r>
        <w:rPr>
          <w:rFonts w:hint="eastAsia"/>
          <w:lang w:eastAsia="zh-CN"/>
        </w:rPr>
        <w:t>（</w:t>
      </w:r>
      <w:r>
        <w:rPr>
          <w:lang w:eastAsia="zh-CN"/>
        </w:rPr>
        <w:t>6</w:t>
      </w:r>
      <w:r>
        <w:rPr>
          <w:rFonts w:hint="eastAsia"/>
          <w:lang w:eastAsia="zh-CN"/>
        </w:rPr>
        <w:t>）其他费用按《石油化工工程建设费用定额</w:t>
      </w:r>
      <w:r>
        <w:rPr>
          <w:lang w:eastAsia="zh-CN"/>
        </w:rPr>
        <w:t>2018</w:t>
      </w:r>
      <w:r>
        <w:rPr>
          <w:rFonts w:hint="eastAsia"/>
          <w:lang w:eastAsia="zh-CN"/>
        </w:rPr>
        <w:t>》及当地有关取费标准计取。</w:t>
      </w:r>
    </w:p>
    <w:p w:rsidR="00845277" w:rsidRDefault="00845277" w:rsidP="00371CF6">
      <w:pPr>
        <w:ind w:firstLine="31680"/>
        <w:rPr>
          <w:lang w:eastAsia="zh-CN"/>
        </w:rPr>
      </w:pPr>
      <w:r>
        <w:rPr>
          <w:rFonts w:hint="eastAsia"/>
          <w:lang w:eastAsia="zh-CN"/>
        </w:rPr>
        <w:t>（</w:t>
      </w:r>
      <w:r>
        <w:rPr>
          <w:lang w:eastAsia="zh-CN"/>
        </w:rPr>
        <w:t>7</w:t>
      </w:r>
      <w:r>
        <w:rPr>
          <w:rFonts w:hint="eastAsia"/>
          <w:lang w:eastAsia="zh-CN"/>
        </w:rPr>
        <w:t>）基本预备费用：按固定资产费用、无形资产费用、其他资产费用之和扣除土地费用的</w:t>
      </w:r>
      <w:r>
        <w:rPr>
          <w:lang w:eastAsia="zh-CN"/>
        </w:rPr>
        <w:t>8</w:t>
      </w:r>
      <w:r>
        <w:rPr>
          <w:rFonts w:hint="eastAsia"/>
          <w:lang w:eastAsia="zh-CN"/>
        </w:rPr>
        <w:t>％计取。根据计投资（</w:t>
      </w:r>
      <w:r>
        <w:rPr>
          <w:lang w:eastAsia="zh-CN"/>
        </w:rPr>
        <w:t>1999</w:t>
      </w:r>
      <w:r>
        <w:rPr>
          <w:rFonts w:hint="eastAsia"/>
          <w:lang w:eastAsia="zh-CN"/>
        </w:rPr>
        <w:t>）</w:t>
      </w:r>
      <w:r>
        <w:rPr>
          <w:lang w:eastAsia="zh-CN"/>
        </w:rPr>
        <w:t>1340</w:t>
      </w:r>
      <w:r>
        <w:rPr>
          <w:rFonts w:hint="eastAsia"/>
          <w:lang w:eastAsia="zh-CN"/>
        </w:rPr>
        <w:t>号文《国家计委关于加强对基本建设大中型项目概算中“价差预备费”管理有关问题的通知》，本项目未计价差预备费。</w:t>
      </w:r>
    </w:p>
    <w:p w:rsidR="00845277" w:rsidRDefault="00845277" w:rsidP="00371CF6">
      <w:pPr>
        <w:ind w:firstLine="31680"/>
        <w:rPr>
          <w:lang w:eastAsia="zh-CN"/>
        </w:rPr>
      </w:pPr>
      <w:r>
        <w:rPr>
          <w:rFonts w:hint="eastAsia"/>
          <w:lang w:eastAsia="zh-CN"/>
        </w:rPr>
        <w:t>（</w:t>
      </w:r>
      <w:r>
        <w:rPr>
          <w:lang w:eastAsia="zh-CN"/>
        </w:rPr>
        <w:t>8</w:t>
      </w:r>
      <w:r>
        <w:rPr>
          <w:rFonts w:hint="eastAsia"/>
          <w:lang w:eastAsia="zh-CN"/>
        </w:rPr>
        <w:t>）建设投资中可抵扣增值税税率按以下费率计取：建筑工程费增值税率按</w:t>
      </w:r>
      <w:r>
        <w:rPr>
          <w:lang w:eastAsia="zh-CN"/>
        </w:rPr>
        <w:t>9%</w:t>
      </w:r>
      <w:r>
        <w:rPr>
          <w:rFonts w:hint="eastAsia"/>
          <w:lang w:eastAsia="zh-CN"/>
        </w:rPr>
        <w:t>计取，设备购置费及主要材料费增值税率按</w:t>
      </w:r>
      <w:r>
        <w:rPr>
          <w:lang w:eastAsia="zh-CN"/>
        </w:rPr>
        <w:t>13%</w:t>
      </w:r>
      <w:r>
        <w:rPr>
          <w:rFonts w:hint="eastAsia"/>
          <w:lang w:eastAsia="zh-CN"/>
        </w:rPr>
        <w:t>计取，安装费增值税率按</w:t>
      </w:r>
      <w:r>
        <w:rPr>
          <w:lang w:eastAsia="zh-CN"/>
        </w:rPr>
        <w:t>9%</w:t>
      </w:r>
      <w:r>
        <w:rPr>
          <w:rFonts w:hint="eastAsia"/>
          <w:lang w:eastAsia="zh-CN"/>
        </w:rPr>
        <w:t>计取。</w:t>
      </w:r>
    </w:p>
    <w:p w:rsidR="00845277" w:rsidRDefault="00845277" w:rsidP="00371CF6">
      <w:pPr>
        <w:ind w:firstLine="31680"/>
        <w:rPr>
          <w:lang w:eastAsia="zh-CN"/>
        </w:rPr>
      </w:pPr>
      <w:r>
        <w:rPr>
          <w:rFonts w:hint="eastAsia"/>
          <w:lang w:eastAsia="zh-CN"/>
        </w:rPr>
        <w:t>（</w:t>
      </w:r>
      <w:r>
        <w:rPr>
          <w:lang w:eastAsia="zh-CN"/>
        </w:rPr>
        <w:t>9</w:t>
      </w:r>
      <w:r>
        <w:rPr>
          <w:rFonts w:hint="eastAsia"/>
          <w:lang w:eastAsia="zh-CN"/>
        </w:rPr>
        <w:t>）有关设计专业和厂方提供的设计条件。</w:t>
      </w:r>
    </w:p>
    <w:p w:rsidR="00845277" w:rsidRDefault="00845277">
      <w:pPr>
        <w:pStyle w:val="Heading3"/>
        <w:rPr>
          <w:lang w:eastAsia="zh-CN"/>
        </w:rPr>
      </w:pPr>
      <w:r>
        <w:rPr>
          <w:rFonts w:hint="eastAsia"/>
          <w:lang w:eastAsia="zh-CN"/>
        </w:rPr>
        <w:t>投资估算构成表</w:t>
      </w:r>
    </w:p>
    <w:p w:rsidR="00845277" w:rsidRDefault="00845277" w:rsidP="00371CF6">
      <w:pPr>
        <w:ind w:firstLine="31680"/>
        <w:rPr>
          <w:lang w:eastAsia="zh-CN"/>
        </w:rPr>
      </w:pPr>
      <w:r>
        <w:rPr>
          <w:rFonts w:hint="eastAsia"/>
          <w:lang w:eastAsia="zh-CN"/>
        </w:rPr>
        <w:t>本项目投资估算构成表见表</w:t>
      </w:r>
      <w:r>
        <w:rPr>
          <w:lang w:eastAsia="zh-CN"/>
        </w:rPr>
        <w:t>19.2-1</w:t>
      </w:r>
      <w:r>
        <w:rPr>
          <w:rFonts w:hint="eastAsia"/>
          <w:lang w:eastAsia="zh-CN"/>
        </w:rPr>
        <w:t>。</w:t>
      </w:r>
    </w:p>
    <w:p w:rsidR="00845277" w:rsidRDefault="00845277">
      <w:pPr>
        <w:pStyle w:val="a"/>
      </w:pPr>
      <w:r>
        <w:rPr>
          <w:rFonts w:hint="eastAsia"/>
        </w:rPr>
        <w:t>表</w:t>
      </w:r>
      <w:r>
        <w:t xml:space="preserve">19.2-1 </w:t>
      </w:r>
      <w:r>
        <w:rPr>
          <w:rFonts w:hint="eastAsia"/>
        </w:rPr>
        <w:t>投资分析表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3"/>
        <w:gridCol w:w="1984"/>
        <w:gridCol w:w="4558"/>
      </w:tblGrid>
      <w:tr w:rsidR="00845277">
        <w:trPr>
          <w:trHeight w:val="787"/>
        </w:trPr>
        <w:tc>
          <w:tcPr>
            <w:tcW w:w="2213" w:type="dxa"/>
            <w:vAlign w:val="center"/>
          </w:tcPr>
          <w:p w:rsidR="00845277" w:rsidRDefault="00845277">
            <w:pPr>
              <w:ind w:firstLineChars="0" w:firstLine="0"/>
              <w:jc w:val="center"/>
              <w:rPr>
                <w:rFonts w:ascii="宋体"/>
                <w:szCs w:val="28"/>
              </w:rPr>
            </w:pPr>
            <w:r>
              <w:rPr>
                <w:rFonts w:ascii="宋体" w:hAnsi="宋体" w:hint="eastAsia"/>
                <w:szCs w:val="28"/>
              </w:rPr>
              <w:t>各项费用名称</w:t>
            </w:r>
          </w:p>
        </w:tc>
        <w:tc>
          <w:tcPr>
            <w:tcW w:w="1984" w:type="dxa"/>
            <w:vAlign w:val="center"/>
          </w:tcPr>
          <w:p w:rsidR="00845277" w:rsidRDefault="00845277">
            <w:pPr>
              <w:ind w:firstLineChars="0" w:firstLine="0"/>
              <w:jc w:val="center"/>
              <w:rPr>
                <w:rFonts w:ascii="宋体"/>
                <w:szCs w:val="28"/>
              </w:rPr>
            </w:pPr>
            <w:r>
              <w:rPr>
                <w:rFonts w:ascii="宋体" w:hAnsi="宋体" w:hint="eastAsia"/>
                <w:szCs w:val="28"/>
              </w:rPr>
              <w:t>金额（万元）</w:t>
            </w:r>
          </w:p>
        </w:tc>
        <w:tc>
          <w:tcPr>
            <w:tcW w:w="4558" w:type="dxa"/>
            <w:vAlign w:val="center"/>
          </w:tcPr>
          <w:p w:rsidR="00845277" w:rsidRDefault="00845277" w:rsidP="00845277">
            <w:pPr>
              <w:ind w:firstLine="31680"/>
              <w:jc w:val="center"/>
              <w:rPr>
                <w:rFonts w:ascii="宋体"/>
                <w:szCs w:val="28"/>
              </w:rPr>
            </w:pPr>
            <w:r>
              <w:rPr>
                <w:rFonts w:ascii="宋体" w:hAnsi="宋体" w:hint="eastAsia"/>
                <w:szCs w:val="28"/>
              </w:rPr>
              <w:t>备注</w:t>
            </w:r>
          </w:p>
        </w:tc>
      </w:tr>
      <w:tr w:rsidR="00845277">
        <w:trPr>
          <w:trHeight w:val="698"/>
        </w:trPr>
        <w:tc>
          <w:tcPr>
            <w:tcW w:w="2213" w:type="dxa"/>
            <w:vAlign w:val="center"/>
          </w:tcPr>
          <w:p w:rsidR="00845277" w:rsidRDefault="00845277">
            <w:pPr>
              <w:ind w:firstLineChars="0" w:firstLine="0"/>
              <w:jc w:val="center"/>
              <w:rPr>
                <w:rFonts w:ascii="宋体"/>
                <w:szCs w:val="28"/>
                <w:lang w:eastAsia="zh-CN"/>
              </w:rPr>
            </w:pPr>
            <w:r>
              <w:rPr>
                <w:rFonts w:ascii="宋体" w:hAnsi="宋体" w:hint="eastAsia"/>
                <w:szCs w:val="28"/>
                <w:lang w:eastAsia="zh-CN"/>
              </w:rPr>
              <w:t>设备（包括附属的电气仪表）购置</w:t>
            </w:r>
          </w:p>
        </w:tc>
        <w:tc>
          <w:tcPr>
            <w:tcW w:w="1984" w:type="dxa"/>
            <w:vAlign w:val="center"/>
          </w:tcPr>
          <w:p w:rsidR="00845277" w:rsidRDefault="00845277">
            <w:pPr>
              <w:ind w:firstLineChars="0" w:firstLine="0"/>
              <w:jc w:val="center"/>
              <w:rPr>
                <w:rFonts w:ascii="宋体" w:hAnsi="宋体"/>
                <w:szCs w:val="28"/>
              </w:rPr>
            </w:pPr>
            <w:r>
              <w:rPr>
                <w:rFonts w:ascii="宋体" w:hAnsi="宋体"/>
                <w:szCs w:val="28"/>
              </w:rPr>
              <w:t>909</w:t>
            </w:r>
          </w:p>
        </w:tc>
        <w:tc>
          <w:tcPr>
            <w:tcW w:w="4558" w:type="dxa"/>
            <w:vAlign w:val="center"/>
          </w:tcPr>
          <w:p w:rsidR="00845277" w:rsidRDefault="00845277" w:rsidP="00845277">
            <w:pPr>
              <w:ind w:firstLine="31680"/>
              <w:jc w:val="center"/>
              <w:rPr>
                <w:rFonts w:ascii="宋体"/>
                <w:szCs w:val="28"/>
              </w:rPr>
            </w:pPr>
          </w:p>
        </w:tc>
      </w:tr>
      <w:tr w:rsidR="00845277">
        <w:trPr>
          <w:trHeight w:val="842"/>
        </w:trPr>
        <w:tc>
          <w:tcPr>
            <w:tcW w:w="2213" w:type="dxa"/>
            <w:vAlign w:val="center"/>
          </w:tcPr>
          <w:p w:rsidR="00845277" w:rsidRDefault="00845277">
            <w:pPr>
              <w:ind w:firstLineChars="0" w:firstLine="0"/>
              <w:jc w:val="center"/>
              <w:rPr>
                <w:rFonts w:ascii="宋体"/>
                <w:szCs w:val="28"/>
              </w:rPr>
            </w:pPr>
            <w:r>
              <w:rPr>
                <w:rFonts w:ascii="宋体" w:hAnsi="宋体" w:hint="eastAsia"/>
                <w:szCs w:val="28"/>
              </w:rPr>
              <w:t>安装费用</w:t>
            </w:r>
          </w:p>
        </w:tc>
        <w:tc>
          <w:tcPr>
            <w:tcW w:w="1984" w:type="dxa"/>
            <w:vAlign w:val="center"/>
          </w:tcPr>
          <w:p w:rsidR="00845277" w:rsidRDefault="00845277">
            <w:pPr>
              <w:ind w:firstLineChars="0" w:firstLine="0"/>
              <w:jc w:val="center"/>
              <w:rPr>
                <w:rFonts w:ascii="宋体" w:hAnsi="宋体"/>
                <w:szCs w:val="28"/>
              </w:rPr>
            </w:pPr>
            <w:r>
              <w:rPr>
                <w:rFonts w:ascii="宋体" w:hAnsi="宋体"/>
                <w:szCs w:val="28"/>
              </w:rPr>
              <w:t>76</w:t>
            </w:r>
          </w:p>
        </w:tc>
        <w:tc>
          <w:tcPr>
            <w:tcW w:w="4558" w:type="dxa"/>
            <w:vAlign w:val="center"/>
          </w:tcPr>
          <w:p w:rsidR="00845277" w:rsidRDefault="00845277" w:rsidP="00845277">
            <w:pPr>
              <w:ind w:firstLine="31680"/>
              <w:jc w:val="center"/>
              <w:rPr>
                <w:rFonts w:ascii="宋体"/>
                <w:szCs w:val="28"/>
                <w:lang w:eastAsia="zh-CN"/>
              </w:rPr>
            </w:pPr>
            <w:r>
              <w:rPr>
                <w:rFonts w:ascii="宋体" w:hAnsi="宋体" w:hint="eastAsia"/>
                <w:szCs w:val="28"/>
                <w:lang w:eastAsia="zh-CN"/>
              </w:rPr>
              <w:t>含工艺安装、设备安装、电气与仪表安装等</w:t>
            </w:r>
          </w:p>
        </w:tc>
      </w:tr>
      <w:tr w:rsidR="00845277">
        <w:trPr>
          <w:trHeight w:val="698"/>
        </w:trPr>
        <w:tc>
          <w:tcPr>
            <w:tcW w:w="2213" w:type="dxa"/>
            <w:vAlign w:val="center"/>
          </w:tcPr>
          <w:p w:rsidR="00845277" w:rsidRDefault="00845277">
            <w:pPr>
              <w:ind w:firstLineChars="0" w:firstLine="0"/>
              <w:jc w:val="center"/>
              <w:rPr>
                <w:rFonts w:ascii="宋体"/>
                <w:szCs w:val="28"/>
              </w:rPr>
            </w:pPr>
            <w:r>
              <w:rPr>
                <w:rFonts w:ascii="宋体" w:hAnsi="宋体" w:hint="eastAsia"/>
                <w:szCs w:val="28"/>
              </w:rPr>
              <w:t>土建费用</w:t>
            </w:r>
          </w:p>
        </w:tc>
        <w:tc>
          <w:tcPr>
            <w:tcW w:w="1984" w:type="dxa"/>
            <w:vAlign w:val="center"/>
          </w:tcPr>
          <w:p w:rsidR="00845277" w:rsidRDefault="00845277">
            <w:pPr>
              <w:ind w:firstLineChars="0" w:firstLine="0"/>
              <w:jc w:val="center"/>
              <w:rPr>
                <w:rFonts w:ascii="宋体" w:hAnsi="宋体"/>
                <w:szCs w:val="28"/>
              </w:rPr>
            </w:pPr>
            <w:r>
              <w:rPr>
                <w:rFonts w:ascii="宋体" w:hAnsi="宋体"/>
                <w:szCs w:val="28"/>
              </w:rPr>
              <w:t>/</w:t>
            </w:r>
          </w:p>
        </w:tc>
        <w:tc>
          <w:tcPr>
            <w:tcW w:w="4558" w:type="dxa"/>
            <w:vAlign w:val="center"/>
          </w:tcPr>
          <w:p w:rsidR="00845277" w:rsidRDefault="00845277" w:rsidP="00845277">
            <w:pPr>
              <w:ind w:firstLine="31680"/>
              <w:jc w:val="center"/>
              <w:rPr>
                <w:rFonts w:ascii="宋体"/>
                <w:szCs w:val="28"/>
              </w:rPr>
            </w:pPr>
          </w:p>
        </w:tc>
      </w:tr>
      <w:tr w:rsidR="00845277">
        <w:tc>
          <w:tcPr>
            <w:tcW w:w="2213" w:type="dxa"/>
            <w:vAlign w:val="center"/>
          </w:tcPr>
          <w:p w:rsidR="00845277" w:rsidRDefault="00845277">
            <w:pPr>
              <w:ind w:firstLineChars="0" w:firstLine="0"/>
              <w:jc w:val="center"/>
              <w:rPr>
                <w:rFonts w:ascii="宋体"/>
                <w:szCs w:val="28"/>
              </w:rPr>
            </w:pPr>
            <w:r>
              <w:rPr>
                <w:rFonts w:ascii="宋体" w:hAnsi="宋体" w:hint="eastAsia"/>
                <w:szCs w:val="28"/>
              </w:rPr>
              <w:t>设计费、三同时</w:t>
            </w:r>
          </w:p>
        </w:tc>
        <w:tc>
          <w:tcPr>
            <w:tcW w:w="1984" w:type="dxa"/>
            <w:vAlign w:val="center"/>
          </w:tcPr>
          <w:p w:rsidR="00845277" w:rsidRDefault="00845277">
            <w:pPr>
              <w:ind w:firstLineChars="0" w:firstLine="0"/>
              <w:jc w:val="center"/>
              <w:rPr>
                <w:rFonts w:ascii="宋体" w:hAnsi="宋体"/>
                <w:szCs w:val="28"/>
              </w:rPr>
            </w:pPr>
            <w:r>
              <w:rPr>
                <w:rFonts w:ascii="宋体" w:hAnsi="宋体"/>
                <w:szCs w:val="28"/>
              </w:rPr>
              <w:t>15</w:t>
            </w:r>
          </w:p>
        </w:tc>
        <w:tc>
          <w:tcPr>
            <w:tcW w:w="4558" w:type="dxa"/>
            <w:vAlign w:val="center"/>
          </w:tcPr>
          <w:p w:rsidR="00845277" w:rsidRDefault="00845277" w:rsidP="00845277">
            <w:pPr>
              <w:ind w:firstLine="31680"/>
              <w:jc w:val="center"/>
              <w:rPr>
                <w:rFonts w:ascii="宋体"/>
                <w:szCs w:val="28"/>
              </w:rPr>
            </w:pPr>
          </w:p>
        </w:tc>
      </w:tr>
      <w:tr w:rsidR="00845277">
        <w:trPr>
          <w:trHeight w:val="692"/>
        </w:trPr>
        <w:tc>
          <w:tcPr>
            <w:tcW w:w="2213" w:type="dxa"/>
            <w:vAlign w:val="center"/>
          </w:tcPr>
          <w:p w:rsidR="00845277" w:rsidRDefault="00845277">
            <w:pPr>
              <w:ind w:firstLineChars="0" w:firstLine="0"/>
              <w:jc w:val="center"/>
              <w:rPr>
                <w:rFonts w:ascii="宋体"/>
                <w:szCs w:val="28"/>
              </w:rPr>
            </w:pPr>
            <w:r>
              <w:rPr>
                <w:rFonts w:ascii="宋体" w:hAnsi="宋体" w:hint="eastAsia"/>
                <w:szCs w:val="28"/>
              </w:rPr>
              <w:t>合计</w:t>
            </w:r>
          </w:p>
        </w:tc>
        <w:tc>
          <w:tcPr>
            <w:tcW w:w="1984" w:type="dxa"/>
            <w:vAlign w:val="center"/>
          </w:tcPr>
          <w:p w:rsidR="00845277" w:rsidRDefault="00845277">
            <w:pPr>
              <w:ind w:firstLineChars="0" w:firstLine="0"/>
              <w:jc w:val="center"/>
              <w:rPr>
                <w:rFonts w:ascii="宋体" w:hAnsi="宋体"/>
                <w:szCs w:val="28"/>
              </w:rPr>
            </w:pPr>
            <w:r>
              <w:rPr>
                <w:rFonts w:ascii="宋体" w:hAnsi="宋体"/>
                <w:szCs w:val="28"/>
              </w:rPr>
              <w:t>1000</w:t>
            </w:r>
          </w:p>
        </w:tc>
        <w:tc>
          <w:tcPr>
            <w:tcW w:w="4558" w:type="dxa"/>
            <w:vAlign w:val="center"/>
          </w:tcPr>
          <w:p w:rsidR="00845277" w:rsidRDefault="00845277" w:rsidP="00845277">
            <w:pPr>
              <w:ind w:firstLine="31680"/>
              <w:jc w:val="center"/>
              <w:rPr>
                <w:rFonts w:ascii="宋体"/>
                <w:szCs w:val="28"/>
              </w:rPr>
            </w:pPr>
          </w:p>
        </w:tc>
      </w:tr>
    </w:tbl>
    <w:p w:rsidR="00845277" w:rsidRDefault="00845277" w:rsidP="00845277">
      <w:pPr>
        <w:ind w:firstLine="31680"/>
        <w:rPr>
          <w:lang w:eastAsia="zh-CN"/>
        </w:rPr>
      </w:pPr>
      <w:bookmarkStart w:id="145" w:name="_Toc7856"/>
      <w:r>
        <w:rPr>
          <w:rFonts w:hint="eastAsia"/>
          <w:lang w:eastAsia="zh-CN"/>
        </w:rPr>
        <w:t>此项目共计投资</w:t>
      </w:r>
      <w:r>
        <w:rPr>
          <w:lang w:eastAsia="zh-CN"/>
        </w:rPr>
        <w:t>1000</w:t>
      </w:r>
      <w:r>
        <w:rPr>
          <w:rFonts w:hint="eastAsia"/>
          <w:lang w:eastAsia="zh-CN"/>
        </w:rPr>
        <w:t>万元，固定资产投资</w:t>
      </w:r>
      <w:r>
        <w:rPr>
          <w:lang w:eastAsia="zh-CN"/>
        </w:rPr>
        <w:t>1000</w:t>
      </w:r>
      <w:r>
        <w:rPr>
          <w:rFonts w:hint="eastAsia"/>
          <w:lang w:eastAsia="zh-CN"/>
        </w:rPr>
        <w:t>万元，占总投资</w:t>
      </w:r>
      <w:r>
        <w:rPr>
          <w:lang w:eastAsia="zh-CN"/>
        </w:rPr>
        <w:t>100%</w:t>
      </w:r>
      <w:r>
        <w:rPr>
          <w:rFonts w:hint="eastAsia"/>
          <w:lang w:eastAsia="zh-CN"/>
        </w:rPr>
        <w:t>。</w:t>
      </w:r>
      <w:bookmarkEnd w:id="145"/>
    </w:p>
    <w:p w:rsidR="00845277" w:rsidRDefault="00845277">
      <w:pPr>
        <w:pStyle w:val="Heading2"/>
        <w:rPr>
          <w:color w:val="auto"/>
          <w:lang w:eastAsia="zh-CN"/>
        </w:rPr>
      </w:pPr>
      <w:bookmarkStart w:id="146" w:name="_Toc148429380"/>
      <w:r>
        <w:rPr>
          <w:rFonts w:hint="eastAsia"/>
          <w:color w:val="auto"/>
          <w:lang w:eastAsia="zh-CN"/>
        </w:rPr>
        <w:t>有关问题说明</w:t>
      </w:r>
      <w:bookmarkEnd w:id="146"/>
    </w:p>
    <w:p w:rsidR="00845277" w:rsidRDefault="00845277" w:rsidP="00371CF6">
      <w:pPr>
        <w:ind w:firstLine="31680"/>
        <w:rPr>
          <w:lang w:eastAsia="zh-CN"/>
        </w:rPr>
      </w:pPr>
      <w:r>
        <w:rPr>
          <w:rFonts w:hint="eastAsia"/>
          <w:lang w:eastAsia="zh-CN"/>
        </w:rPr>
        <w:t>（</w:t>
      </w:r>
      <w:r>
        <w:rPr>
          <w:lang w:eastAsia="zh-CN"/>
        </w:rPr>
        <w:t>1</w:t>
      </w:r>
      <w:r>
        <w:rPr>
          <w:rFonts w:hint="eastAsia"/>
          <w:lang w:eastAsia="zh-CN"/>
        </w:rPr>
        <w:t>）主要材料费用：含各类管道、阀门、线缆、桥架、灯具、消火栓、通风管及各类配件的主材费</w:t>
      </w:r>
    </w:p>
    <w:p w:rsidR="00845277" w:rsidRDefault="00845277" w:rsidP="00371CF6">
      <w:pPr>
        <w:ind w:firstLine="31680"/>
        <w:rPr>
          <w:lang w:eastAsia="zh-CN"/>
        </w:rPr>
      </w:pPr>
      <w:r>
        <w:rPr>
          <w:rFonts w:hint="eastAsia"/>
          <w:lang w:eastAsia="zh-CN"/>
        </w:rPr>
        <w:t>（</w:t>
      </w:r>
      <w:r>
        <w:rPr>
          <w:lang w:eastAsia="zh-CN"/>
        </w:rPr>
        <w:t>2</w:t>
      </w:r>
      <w:r>
        <w:rPr>
          <w:rFonts w:hint="eastAsia"/>
          <w:lang w:eastAsia="zh-CN"/>
        </w:rPr>
        <w:t>）安装工程费为主材费安装费。</w:t>
      </w:r>
    </w:p>
    <w:p w:rsidR="00845277" w:rsidRDefault="00845277" w:rsidP="00371CF6">
      <w:pPr>
        <w:ind w:firstLine="31680"/>
        <w:rPr>
          <w:lang w:eastAsia="zh-CN"/>
        </w:rPr>
      </w:pPr>
      <w:r>
        <w:rPr>
          <w:rFonts w:hint="eastAsia"/>
          <w:lang w:eastAsia="zh-CN"/>
        </w:rPr>
        <w:t>（</w:t>
      </w:r>
      <w:r>
        <w:rPr>
          <w:lang w:eastAsia="zh-CN"/>
        </w:rPr>
        <w:t>3</w:t>
      </w:r>
      <w:r>
        <w:rPr>
          <w:rFonts w:hint="eastAsia"/>
          <w:lang w:eastAsia="zh-CN"/>
        </w:rPr>
        <w:t>）工程建设其他费用（第Ⅱ部分费用）是按国家或建设所在地现行政策文件有关规定或合同约定计算的，后续阶段如果发生政策性变化应据实调整。</w:t>
      </w:r>
    </w:p>
    <w:p w:rsidR="00845277" w:rsidRDefault="00845277" w:rsidP="00371CF6">
      <w:pPr>
        <w:ind w:firstLine="31680"/>
        <w:rPr>
          <w:lang w:eastAsia="zh-CN"/>
        </w:rPr>
      </w:pPr>
      <w:r>
        <w:rPr>
          <w:rFonts w:hint="eastAsia"/>
          <w:lang w:eastAsia="zh-CN"/>
        </w:rPr>
        <w:t>（</w:t>
      </w:r>
      <w:r>
        <w:rPr>
          <w:lang w:eastAsia="zh-CN"/>
        </w:rPr>
        <w:t>4</w:t>
      </w:r>
      <w:r>
        <w:rPr>
          <w:rFonts w:hint="eastAsia"/>
          <w:lang w:eastAsia="zh-CN"/>
        </w:rPr>
        <w:t>）本投资估算是根据设计方案、现行定额、取费标准、现行价格等基础资料进行编制的，只能反映现时造价水平，可作为后续阶段投资控制的参考依据。若设计方案、计价依据、设备、建筑安装市场价格等相关资料发生变化时，应在规定范围内调整。</w:t>
      </w:r>
    </w:p>
    <w:p w:rsidR="00845277" w:rsidRDefault="00845277" w:rsidP="00371CF6">
      <w:pPr>
        <w:ind w:firstLine="31680"/>
        <w:rPr>
          <w:lang w:eastAsia="zh-CN"/>
        </w:rPr>
        <w:sectPr w:rsidR="00845277">
          <w:headerReference w:type="default" r:id="rId23"/>
          <w:footerReference w:type="default" r:id="rId24"/>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147" w:name="_Toc148429381"/>
      <w:r>
        <w:rPr>
          <w:rFonts w:hint="eastAsia"/>
          <w:lang w:eastAsia="zh-CN"/>
        </w:rPr>
        <w:t>资金筹措</w:t>
      </w:r>
      <w:bookmarkEnd w:id="147"/>
    </w:p>
    <w:p w:rsidR="00845277" w:rsidRDefault="00845277" w:rsidP="00371CF6">
      <w:pPr>
        <w:ind w:firstLine="31680"/>
        <w:rPr>
          <w:lang w:eastAsia="zh-CN"/>
        </w:rPr>
      </w:pPr>
      <w:r>
        <w:rPr>
          <w:rFonts w:hint="eastAsia"/>
          <w:lang w:eastAsia="zh-CN"/>
        </w:rPr>
        <w:t>本项目投资</w:t>
      </w:r>
      <w:r>
        <w:rPr>
          <w:rFonts w:ascii="仿宋" w:eastAsia="仿宋" w:hAnsi="仿宋" w:cs="仿宋"/>
          <w:lang w:eastAsia="zh-CN"/>
        </w:rPr>
        <w:t>1000</w:t>
      </w:r>
      <w:r>
        <w:rPr>
          <w:rFonts w:hint="eastAsia"/>
          <w:lang w:eastAsia="zh-CN"/>
        </w:rPr>
        <w:t>万元，全部由企业自筹。</w:t>
      </w:r>
    </w:p>
    <w:p w:rsidR="00845277" w:rsidRDefault="00845277" w:rsidP="00371CF6">
      <w:pPr>
        <w:ind w:firstLine="31680"/>
        <w:rPr>
          <w:lang w:eastAsia="zh-CN"/>
        </w:rPr>
        <w:sectPr w:rsidR="00845277">
          <w:pgSz w:w="11906" w:h="16838"/>
          <w:pgMar w:top="1440" w:right="1800" w:bottom="1440" w:left="1800" w:header="1020" w:footer="1020" w:gutter="0"/>
          <w:cols w:space="425"/>
          <w:docGrid w:type="lines" w:linePitch="381"/>
        </w:sectPr>
      </w:pPr>
    </w:p>
    <w:p w:rsidR="00845277" w:rsidRDefault="00845277">
      <w:pPr>
        <w:pStyle w:val="Heading1"/>
        <w:rPr>
          <w:lang w:eastAsia="zh-CN"/>
        </w:rPr>
      </w:pPr>
      <w:bookmarkStart w:id="148" w:name="_Toc148429382"/>
      <w:r>
        <w:rPr>
          <w:rFonts w:hint="eastAsia"/>
          <w:lang w:eastAsia="zh-CN"/>
        </w:rPr>
        <w:t>项目风险分析</w:t>
      </w:r>
      <w:bookmarkEnd w:id="148"/>
    </w:p>
    <w:p w:rsidR="00845277" w:rsidRDefault="00845277">
      <w:pPr>
        <w:pStyle w:val="Heading2"/>
        <w:rPr>
          <w:color w:val="auto"/>
          <w:lang w:eastAsia="zh-CN"/>
        </w:rPr>
      </w:pPr>
      <w:bookmarkStart w:id="149" w:name="_Toc148429383"/>
      <w:r>
        <w:rPr>
          <w:rFonts w:hint="eastAsia"/>
          <w:color w:val="auto"/>
        </w:rPr>
        <w:t>项目风险管理原则</w:t>
      </w:r>
      <w:bookmarkEnd w:id="149"/>
    </w:p>
    <w:p w:rsidR="00845277" w:rsidRDefault="00845277" w:rsidP="00371CF6">
      <w:pPr>
        <w:ind w:firstLine="31680"/>
        <w:rPr>
          <w:lang w:eastAsia="zh-CN"/>
        </w:rPr>
      </w:pPr>
      <w:r>
        <w:rPr>
          <w:rFonts w:hint="eastAsia"/>
          <w:lang w:eastAsia="zh-CN"/>
        </w:rPr>
        <w:t>项目风险管理是识别、评估和应对项目风险的系统性过程，包括将积极事件的发生概率和影响程度最大化以及将消极事件的发生概率和影响程度最小化。风险无时无处不在，所有参与项目建设人员都有责任及时主动地识别、评估并报告项目潜在风险。</w:t>
      </w:r>
    </w:p>
    <w:p w:rsidR="00845277" w:rsidRDefault="00845277">
      <w:pPr>
        <w:pStyle w:val="Heading2"/>
        <w:rPr>
          <w:color w:val="auto"/>
        </w:rPr>
      </w:pPr>
      <w:bookmarkStart w:id="150" w:name="_Toc148429384"/>
      <w:r>
        <w:rPr>
          <w:rFonts w:hint="eastAsia"/>
          <w:color w:val="auto"/>
        </w:rPr>
        <w:t>风险识别</w:t>
      </w:r>
      <w:bookmarkEnd w:id="150"/>
    </w:p>
    <w:p w:rsidR="00845277" w:rsidRDefault="00845277">
      <w:pPr>
        <w:pStyle w:val="Heading3"/>
        <w:rPr>
          <w:lang w:eastAsia="zh-CN"/>
        </w:rPr>
      </w:pPr>
      <w:r>
        <w:rPr>
          <w:rFonts w:hint="eastAsia"/>
          <w:lang w:eastAsia="zh-CN"/>
        </w:rPr>
        <w:t>外部不可预测风险</w:t>
      </w:r>
    </w:p>
    <w:p w:rsidR="00845277" w:rsidRDefault="00845277">
      <w:pPr>
        <w:pStyle w:val="Heading4"/>
        <w:rPr>
          <w:lang w:eastAsia="zh-CN"/>
        </w:rPr>
      </w:pPr>
      <w:r>
        <w:rPr>
          <w:rFonts w:hint="eastAsia"/>
          <w:lang w:eastAsia="zh-CN"/>
        </w:rPr>
        <w:t>政策风险</w:t>
      </w:r>
    </w:p>
    <w:p w:rsidR="00845277" w:rsidRDefault="00845277" w:rsidP="00371CF6">
      <w:pPr>
        <w:ind w:firstLine="31680"/>
        <w:rPr>
          <w:lang w:eastAsia="zh-CN"/>
        </w:rPr>
      </w:pPr>
      <w:r>
        <w:rPr>
          <w:rFonts w:hint="eastAsia"/>
          <w:lang w:eastAsia="zh-CN"/>
        </w:rPr>
        <w:t>随着人们环保意识不断增强，国家和地区的环保要求逐步严格，各种临时性环保政策随时可能出台，增加了政策的不可预知性，可能对项目进度带来审批政策风险。</w:t>
      </w:r>
    </w:p>
    <w:p w:rsidR="00845277" w:rsidRDefault="00845277">
      <w:pPr>
        <w:pStyle w:val="Heading4"/>
        <w:rPr>
          <w:lang w:eastAsia="zh-CN"/>
        </w:rPr>
      </w:pPr>
      <w:r>
        <w:rPr>
          <w:rFonts w:hint="eastAsia"/>
          <w:lang w:eastAsia="zh-CN"/>
        </w:rPr>
        <w:t>经济风险</w:t>
      </w:r>
    </w:p>
    <w:p w:rsidR="00845277" w:rsidRDefault="00845277" w:rsidP="00371CF6">
      <w:pPr>
        <w:ind w:firstLine="31680"/>
        <w:rPr>
          <w:lang w:eastAsia="zh-CN"/>
        </w:rPr>
      </w:pPr>
      <w:r>
        <w:rPr>
          <w:rFonts w:hint="eastAsia"/>
          <w:lang w:eastAsia="zh-CN"/>
        </w:rPr>
        <w:t>近年来世界经济环境剧烈波动，国家的宏观调控、银行利率波动、通货膨胀等金融政策和环境变化难以预测，对项目资金筹措、建设成本等都会有一定影响。</w:t>
      </w:r>
    </w:p>
    <w:p w:rsidR="00845277" w:rsidRDefault="00845277">
      <w:pPr>
        <w:pStyle w:val="Heading3"/>
        <w:rPr>
          <w:lang w:eastAsia="zh-CN"/>
        </w:rPr>
      </w:pPr>
      <w:r>
        <w:rPr>
          <w:rFonts w:hint="eastAsia"/>
          <w:lang w:eastAsia="zh-CN"/>
        </w:rPr>
        <w:t>外部可预测风险</w:t>
      </w:r>
    </w:p>
    <w:p w:rsidR="00845277" w:rsidRDefault="00845277">
      <w:pPr>
        <w:pStyle w:val="Heading4"/>
        <w:rPr>
          <w:lang w:eastAsia="zh-CN"/>
        </w:rPr>
      </w:pPr>
      <w:r>
        <w:rPr>
          <w:rFonts w:hint="eastAsia"/>
          <w:lang w:eastAsia="zh-CN"/>
        </w:rPr>
        <w:t>政策合规性</w:t>
      </w:r>
    </w:p>
    <w:p w:rsidR="00845277" w:rsidRDefault="00845277" w:rsidP="00371CF6">
      <w:pPr>
        <w:ind w:firstLine="31680"/>
        <w:rPr>
          <w:lang w:eastAsia="zh-CN"/>
        </w:rPr>
      </w:pPr>
      <w:r>
        <w:rPr>
          <w:rFonts w:hint="eastAsia"/>
          <w:lang w:eastAsia="zh-CN"/>
        </w:rPr>
        <w:t>根据省工业和信息化厅、财政厅、生态环境厅、应急管理厅、市场监督管理局联合制定了《江苏省化工（危险化学品）企业老旧装置更新改造三年行动实施方案》，镇江市组织了专业团队开展了老旧装置的专项检查，对经过评估后判定为老旧装置进行更新改造。</w:t>
      </w:r>
    </w:p>
    <w:p w:rsidR="00845277" w:rsidRDefault="00845277" w:rsidP="00371CF6">
      <w:pPr>
        <w:ind w:firstLine="31680"/>
        <w:rPr>
          <w:lang w:eastAsia="zh-CN"/>
        </w:rPr>
      </w:pPr>
      <w:r>
        <w:rPr>
          <w:rFonts w:hint="eastAsia"/>
          <w:lang w:eastAsia="zh-CN"/>
        </w:rPr>
        <w:t>本项目符合国家产业政策的要求。</w:t>
      </w:r>
    </w:p>
    <w:p w:rsidR="00845277" w:rsidRDefault="00845277">
      <w:pPr>
        <w:pStyle w:val="Heading4"/>
        <w:rPr>
          <w:lang w:eastAsia="zh-CN"/>
        </w:rPr>
      </w:pPr>
      <w:r>
        <w:rPr>
          <w:rFonts w:hint="eastAsia"/>
          <w:lang w:eastAsia="zh-CN"/>
        </w:rPr>
        <w:t>园区基础设施配套</w:t>
      </w:r>
    </w:p>
    <w:p w:rsidR="00845277" w:rsidRDefault="00845277" w:rsidP="00371CF6">
      <w:pPr>
        <w:ind w:firstLine="31680"/>
        <w:rPr>
          <w:lang w:eastAsia="zh-CN"/>
        </w:rPr>
      </w:pPr>
      <w:r>
        <w:rPr>
          <w:rFonts w:hint="eastAsia"/>
          <w:lang w:eastAsia="zh-CN"/>
        </w:rPr>
        <w:t>镇江新区新材料产业园已有完备的基础设施配套，包括水、电和汽等，并全部建成投用多年，同时在前期设计时就考虑了充足的富裕量。</w:t>
      </w:r>
    </w:p>
    <w:p w:rsidR="00845277" w:rsidRDefault="00845277">
      <w:pPr>
        <w:pStyle w:val="Heading4"/>
        <w:rPr>
          <w:lang w:eastAsia="zh-CN"/>
        </w:rPr>
      </w:pPr>
      <w:r>
        <w:rPr>
          <w:rFonts w:hint="eastAsia"/>
          <w:lang w:eastAsia="zh-CN"/>
        </w:rPr>
        <w:t>投资控制</w:t>
      </w:r>
    </w:p>
    <w:p w:rsidR="00845277" w:rsidRDefault="00845277" w:rsidP="00371CF6">
      <w:pPr>
        <w:ind w:firstLine="31680"/>
        <w:rPr>
          <w:lang w:eastAsia="zh-CN"/>
        </w:rPr>
      </w:pPr>
      <w:r>
        <w:rPr>
          <w:rFonts w:hint="eastAsia"/>
          <w:lang w:eastAsia="zh-CN"/>
        </w:rPr>
        <w:t>虽然项目投资估算已初步确定，但建材市场如果出现剧烈波动、价格涨幅超出承包商的承受底线，将对项目投资控制带来不利影响。</w:t>
      </w:r>
    </w:p>
    <w:p w:rsidR="00845277" w:rsidRDefault="00845277">
      <w:pPr>
        <w:pStyle w:val="Heading4"/>
        <w:rPr>
          <w:lang w:eastAsia="zh-CN"/>
        </w:rPr>
      </w:pPr>
      <w:r>
        <w:rPr>
          <w:rFonts w:hint="eastAsia"/>
          <w:lang w:eastAsia="zh-CN"/>
        </w:rPr>
        <w:t>政府报建申批</w:t>
      </w:r>
    </w:p>
    <w:p w:rsidR="00845277" w:rsidRDefault="00845277" w:rsidP="00371CF6">
      <w:pPr>
        <w:ind w:firstLine="31680"/>
        <w:rPr>
          <w:lang w:eastAsia="zh-CN"/>
        </w:rPr>
      </w:pPr>
      <w:r>
        <w:rPr>
          <w:rFonts w:hint="eastAsia"/>
          <w:lang w:eastAsia="zh-CN"/>
        </w:rPr>
        <w:t>政府报建程序对工程开工时间的限制存在一定风险。但如果提前启动政府报建审批工作，密切与政府主管部门沟通，提高报审资料准确率，争取政府对项目的支持，则可力争实现分批报建、分批施工。</w:t>
      </w:r>
    </w:p>
    <w:p w:rsidR="00845277" w:rsidRDefault="00845277">
      <w:pPr>
        <w:pStyle w:val="Heading3"/>
        <w:rPr>
          <w:lang w:eastAsia="zh-CN"/>
        </w:rPr>
      </w:pPr>
      <w:r>
        <w:rPr>
          <w:rFonts w:hint="eastAsia"/>
          <w:lang w:eastAsia="zh-CN"/>
        </w:rPr>
        <w:t>内部非技术风险</w:t>
      </w:r>
    </w:p>
    <w:p w:rsidR="00845277" w:rsidRDefault="00845277">
      <w:pPr>
        <w:pStyle w:val="Heading4"/>
        <w:rPr>
          <w:lang w:eastAsia="zh-CN"/>
        </w:rPr>
      </w:pPr>
      <w:r>
        <w:rPr>
          <w:rFonts w:hint="eastAsia"/>
          <w:lang w:eastAsia="zh-CN"/>
        </w:rPr>
        <w:t>业主管理风险</w:t>
      </w:r>
    </w:p>
    <w:p w:rsidR="00845277" w:rsidRDefault="00845277" w:rsidP="00371CF6">
      <w:pPr>
        <w:ind w:firstLine="31680"/>
        <w:rPr>
          <w:lang w:eastAsia="zh-CN"/>
        </w:rPr>
      </w:pPr>
      <w:r>
        <w:rPr>
          <w:rFonts w:hint="eastAsia"/>
          <w:lang w:eastAsia="zh-CN"/>
        </w:rPr>
        <w:t>本项目业主需要承担设计管理、采购管理、施工管理等全方位的项目管理工作，业主管理能力水平直接影响项目整体管理水平。</w:t>
      </w:r>
    </w:p>
    <w:p w:rsidR="00845277" w:rsidRDefault="00845277">
      <w:pPr>
        <w:pStyle w:val="Heading4"/>
        <w:rPr>
          <w:lang w:eastAsia="zh-CN"/>
        </w:rPr>
      </w:pPr>
      <w:r>
        <w:rPr>
          <w:rFonts w:hint="eastAsia"/>
          <w:lang w:eastAsia="zh-CN"/>
        </w:rPr>
        <w:t>融资风险</w:t>
      </w:r>
    </w:p>
    <w:p w:rsidR="00845277" w:rsidRDefault="00845277" w:rsidP="00371CF6">
      <w:pPr>
        <w:ind w:firstLine="31680"/>
        <w:rPr>
          <w:lang w:eastAsia="zh-CN"/>
        </w:rPr>
      </w:pPr>
      <w:r>
        <w:rPr>
          <w:rFonts w:hint="eastAsia"/>
          <w:lang w:eastAsia="zh-CN"/>
        </w:rPr>
        <w:t>融资方案不可行、资金未能及时落实将影响项目进度。</w:t>
      </w:r>
    </w:p>
    <w:p w:rsidR="00845277" w:rsidRDefault="00845277">
      <w:pPr>
        <w:pStyle w:val="Heading3"/>
        <w:rPr>
          <w:lang w:eastAsia="zh-CN"/>
        </w:rPr>
      </w:pPr>
      <w:r>
        <w:rPr>
          <w:rFonts w:hint="eastAsia"/>
          <w:lang w:eastAsia="zh-CN"/>
        </w:rPr>
        <w:t>技术风险</w:t>
      </w:r>
    </w:p>
    <w:p w:rsidR="00845277" w:rsidRDefault="00845277" w:rsidP="00371CF6">
      <w:pPr>
        <w:ind w:firstLine="31680"/>
        <w:rPr>
          <w:lang w:eastAsia="zh-CN"/>
        </w:rPr>
      </w:pPr>
      <w:r>
        <w:rPr>
          <w:rFonts w:hint="eastAsia"/>
          <w:lang w:eastAsia="zh-CN"/>
        </w:rPr>
        <w:t>本项目为改造项目，索普新材料若前期对现有设备、结构检测不到位，开车后设备破损或结构坍塌，则会导致安全风险。</w:t>
      </w:r>
    </w:p>
    <w:p w:rsidR="00845277" w:rsidRDefault="00845277">
      <w:pPr>
        <w:pStyle w:val="Heading3"/>
        <w:rPr>
          <w:lang w:eastAsia="zh-CN"/>
        </w:rPr>
      </w:pPr>
      <w:r>
        <w:rPr>
          <w:rFonts w:hint="eastAsia"/>
          <w:lang w:eastAsia="zh-CN"/>
        </w:rPr>
        <w:t>合同纠纷的风险</w:t>
      </w:r>
    </w:p>
    <w:p w:rsidR="00845277" w:rsidRDefault="00845277" w:rsidP="00371CF6">
      <w:pPr>
        <w:ind w:firstLine="31680"/>
        <w:rPr>
          <w:lang w:eastAsia="zh-CN"/>
        </w:rPr>
      </w:pPr>
      <w:r>
        <w:rPr>
          <w:rFonts w:hint="eastAsia"/>
          <w:lang w:eastAsia="zh-CN"/>
        </w:rPr>
        <w:t>本项目涉及设计、采购、施工、咨询服务，需签订的合同量大，审批报建、设计、采购、建筑安装施工、设备到货紧密联系，各节点时间要求高，存在合同纠纷风险。</w:t>
      </w:r>
    </w:p>
    <w:p w:rsidR="00845277" w:rsidRDefault="00845277">
      <w:pPr>
        <w:pStyle w:val="Heading2"/>
        <w:rPr>
          <w:color w:val="auto"/>
          <w:lang w:eastAsia="zh-CN"/>
        </w:rPr>
      </w:pPr>
      <w:bookmarkStart w:id="151" w:name="_Toc148429385"/>
      <w:r>
        <w:rPr>
          <w:rFonts w:hint="eastAsia"/>
          <w:color w:val="auto"/>
        </w:rPr>
        <w:t>风险分析</w:t>
      </w:r>
      <w:bookmarkEnd w:id="151"/>
    </w:p>
    <w:p w:rsidR="00845277" w:rsidRDefault="00845277" w:rsidP="00371CF6">
      <w:pPr>
        <w:ind w:firstLine="31680"/>
        <w:rPr>
          <w:lang w:eastAsia="zh-CN"/>
        </w:rPr>
      </w:pPr>
      <w:r>
        <w:rPr>
          <w:rFonts w:hint="eastAsia"/>
          <w:lang w:eastAsia="zh-CN"/>
        </w:rPr>
        <w:t>根据识别的风险，尽可能对识别的风险进行量化评估。其次在项目执行过程中须全面、全过程对风险进行跟踪和监控，在项目建设过程中的每一阶段进行分级分类管理和处理。最后对风险较高的应制定风险应对计划和处理措施，采取包括风险规避、风险转移、风险减轻和风险接受等几种方法进行应对，以便在这些风险发生时，能及时准确地处理，减轻损失，确保项目各项建设目标的顺利实现。</w:t>
      </w:r>
    </w:p>
    <w:p w:rsidR="00845277" w:rsidRDefault="00845277" w:rsidP="00371CF6">
      <w:pPr>
        <w:ind w:firstLine="31680"/>
        <w:rPr>
          <w:sz w:val="24"/>
          <w:lang w:eastAsia="zh-CN"/>
        </w:rPr>
      </w:pPr>
      <w:r>
        <w:rPr>
          <w:rFonts w:hint="eastAsia"/>
          <w:lang w:eastAsia="zh-CN"/>
        </w:rPr>
        <w:t>结合项目实际情况对可能存在的风险事件进行了识别，根据风险概率影响度等进行分析，风险程度较高的主要有以下几类风险，具体见表</w:t>
      </w:r>
      <w:r>
        <w:rPr>
          <w:lang w:eastAsia="zh-CN"/>
        </w:rPr>
        <w:t>21.3-1</w:t>
      </w:r>
      <w:r>
        <w:rPr>
          <w:rFonts w:hint="eastAsia"/>
          <w:lang w:eastAsia="zh-CN"/>
        </w:rPr>
        <w:t>。</w:t>
      </w:r>
    </w:p>
    <w:p w:rsidR="00845277" w:rsidRDefault="00845277">
      <w:pPr>
        <w:pStyle w:val="a"/>
      </w:pPr>
      <w:r>
        <w:rPr>
          <w:rFonts w:hint="eastAsia"/>
        </w:rPr>
        <w:t>表</w:t>
      </w:r>
      <w:r>
        <w:t xml:space="preserve">21.3-1 </w:t>
      </w:r>
      <w:r>
        <w:rPr>
          <w:rFonts w:hint="eastAsia"/>
        </w:rPr>
        <w:t>项目风险分析一览表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4820"/>
        <w:gridCol w:w="1277"/>
        <w:gridCol w:w="1183"/>
      </w:tblGrid>
      <w:tr w:rsidR="00845277">
        <w:trPr>
          <w:trHeight w:val="454"/>
          <w:jc w:val="center"/>
        </w:trPr>
        <w:tc>
          <w:tcPr>
            <w:tcW w:w="729" w:type="pct"/>
            <w:vAlign w:val="center"/>
          </w:tcPr>
          <w:p w:rsidR="00845277" w:rsidRDefault="00845277">
            <w:pPr>
              <w:pStyle w:val="a0"/>
            </w:pPr>
            <w:r>
              <w:rPr>
                <w:rFonts w:hint="eastAsia"/>
              </w:rPr>
              <w:t>风险事件</w:t>
            </w:r>
          </w:p>
        </w:tc>
        <w:tc>
          <w:tcPr>
            <w:tcW w:w="2828" w:type="pct"/>
            <w:vAlign w:val="center"/>
          </w:tcPr>
          <w:p w:rsidR="00845277" w:rsidRDefault="00845277">
            <w:pPr>
              <w:pStyle w:val="a0"/>
            </w:pPr>
            <w:r>
              <w:rPr>
                <w:rFonts w:hint="eastAsia"/>
              </w:rPr>
              <w:t>风险描述</w:t>
            </w:r>
          </w:p>
        </w:tc>
        <w:tc>
          <w:tcPr>
            <w:tcW w:w="749" w:type="pct"/>
            <w:vAlign w:val="center"/>
          </w:tcPr>
          <w:p w:rsidR="00845277" w:rsidRDefault="00845277">
            <w:pPr>
              <w:pStyle w:val="a0"/>
            </w:pPr>
            <w:r>
              <w:rPr>
                <w:rFonts w:hint="eastAsia"/>
              </w:rPr>
              <w:t>类别</w:t>
            </w:r>
          </w:p>
        </w:tc>
        <w:tc>
          <w:tcPr>
            <w:tcW w:w="694" w:type="pct"/>
            <w:vAlign w:val="center"/>
          </w:tcPr>
          <w:p w:rsidR="00845277" w:rsidRDefault="00845277">
            <w:pPr>
              <w:pStyle w:val="a0"/>
            </w:pPr>
            <w:r>
              <w:rPr>
                <w:rFonts w:hint="eastAsia"/>
              </w:rPr>
              <w:t>备注</w:t>
            </w:r>
          </w:p>
        </w:tc>
      </w:tr>
      <w:tr w:rsidR="00845277">
        <w:trPr>
          <w:trHeight w:val="454"/>
          <w:jc w:val="center"/>
        </w:trPr>
        <w:tc>
          <w:tcPr>
            <w:tcW w:w="729" w:type="pct"/>
            <w:vAlign w:val="center"/>
          </w:tcPr>
          <w:p w:rsidR="00845277" w:rsidRDefault="00845277">
            <w:pPr>
              <w:pStyle w:val="a0"/>
            </w:pPr>
            <w:r>
              <w:rPr>
                <w:rFonts w:hint="eastAsia"/>
                <w:bCs/>
              </w:rPr>
              <w:t>园区配套风险</w:t>
            </w:r>
          </w:p>
        </w:tc>
        <w:tc>
          <w:tcPr>
            <w:tcW w:w="2828" w:type="pct"/>
            <w:vAlign w:val="center"/>
          </w:tcPr>
          <w:p w:rsidR="00845277" w:rsidRDefault="00845277">
            <w:pPr>
              <w:pStyle w:val="a0"/>
              <w:jc w:val="left"/>
            </w:pPr>
            <w:r>
              <w:rPr>
                <w:rFonts w:hint="eastAsia"/>
              </w:rPr>
              <w:t>索普新材料已有完备的基础设施配套，包括水、电、汽、导热油等，并全部建成投用多年，且在前期设计时就考虑了充足的富裕量。</w:t>
            </w:r>
          </w:p>
        </w:tc>
        <w:tc>
          <w:tcPr>
            <w:tcW w:w="749" w:type="pct"/>
            <w:vAlign w:val="center"/>
          </w:tcPr>
          <w:p w:rsidR="00845277" w:rsidRDefault="00845277">
            <w:pPr>
              <w:pStyle w:val="a0"/>
            </w:pPr>
            <w:r>
              <w:rPr>
                <w:rFonts w:hint="eastAsia"/>
              </w:rPr>
              <w:t>外部可预测</w:t>
            </w:r>
          </w:p>
        </w:tc>
        <w:tc>
          <w:tcPr>
            <w:tcW w:w="694" w:type="pct"/>
            <w:vAlign w:val="center"/>
          </w:tcPr>
          <w:p w:rsidR="00845277" w:rsidRDefault="00845277">
            <w:pPr>
              <w:pStyle w:val="a0"/>
            </w:pPr>
          </w:p>
        </w:tc>
      </w:tr>
      <w:tr w:rsidR="00845277">
        <w:trPr>
          <w:trHeight w:val="454"/>
          <w:jc w:val="center"/>
        </w:trPr>
        <w:tc>
          <w:tcPr>
            <w:tcW w:w="729" w:type="pct"/>
            <w:vAlign w:val="center"/>
          </w:tcPr>
          <w:p w:rsidR="00845277" w:rsidRDefault="00845277">
            <w:pPr>
              <w:pStyle w:val="a0"/>
              <w:rPr>
                <w:bCs/>
              </w:rPr>
            </w:pPr>
            <w:r>
              <w:rPr>
                <w:rFonts w:hint="eastAsia"/>
                <w:bCs/>
              </w:rPr>
              <w:t>技术风险</w:t>
            </w:r>
          </w:p>
        </w:tc>
        <w:tc>
          <w:tcPr>
            <w:tcW w:w="2828" w:type="pct"/>
            <w:vAlign w:val="center"/>
          </w:tcPr>
          <w:p w:rsidR="00845277" w:rsidRDefault="00845277">
            <w:pPr>
              <w:pStyle w:val="a0"/>
              <w:jc w:val="left"/>
            </w:pPr>
            <w:r>
              <w:rPr>
                <w:rFonts w:hint="eastAsia"/>
              </w:rPr>
              <w:t>本项目为改造项目，索普新材料若前期对现有设备、结构检测不到位，开车后设备破损或结构坍塌，则会导致安全风险。</w:t>
            </w:r>
          </w:p>
        </w:tc>
        <w:tc>
          <w:tcPr>
            <w:tcW w:w="749" w:type="pct"/>
            <w:vAlign w:val="center"/>
          </w:tcPr>
          <w:p w:rsidR="00845277" w:rsidRDefault="00845277">
            <w:pPr>
              <w:pStyle w:val="a0"/>
            </w:pPr>
            <w:r>
              <w:rPr>
                <w:rFonts w:hint="eastAsia"/>
              </w:rPr>
              <w:t>技术风险</w:t>
            </w:r>
          </w:p>
        </w:tc>
        <w:tc>
          <w:tcPr>
            <w:tcW w:w="694" w:type="pct"/>
            <w:vAlign w:val="center"/>
          </w:tcPr>
          <w:p w:rsidR="00845277" w:rsidRDefault="00845277">
            <w:pPr>
              <w:pStyle w:val="a0"/>
            </w:pPr>
          </w:p>
        </w:tc>
      </w:tr>
      <w:tr w:rsidR="00845277">
        <w:trPr>
          <w:trHeight w:val="454"/>
          <w:jc w:val="center"/>
        </w:trPr>
        <w:tc>
          <w:tcPr>
            <w:tcW w:w="729" w:type="pct"/>
            <w:vAlign w:val="center"/>
          </w:tcPr>
          <w:p w:rsidR="00845277" w:rsidRDefault="00845277">
            <w:pPr>
              <w:pStyle w:val="a0"/>
              <w:rPr>
                <w:bCs/>
              </w:rPr>
            </w:pPr>
            <w:r>
              <w:rPr>
                <w:rFonts w:hint="eastAsia"/>
                <w:bCs/>
              </w:rPr>
              <w:t>业主管理风险</w:t>
            </w:r>
          </w:p>
        </w:tc>
        <w:tc>
          <w:tcPr>
            <w:tcW w:w="2828" w:type="pct"/>
            <w:vAlign w:val="center"/>
          </w:tcPr>
          <w:p w:rsidR="00845277" w:rsidRDefault="00845277">
            <w:pPr>
              <w:pStyle w:val="a0"/>
              <w:jc w:val="left"/>
            </w:pPr>
            <w:r>
              <w:rPr>
                <w:rFonts w:hint="eastAsia"/>
              </w:rPr>
              <w:t>现有工程管理人员非专业人员居多，且缺乏大项目管理经验</w:t>
            </w:r>
          </w:p>
        </w:tc>
        <w:tc>
          <w:tcPr>
            <w:tcW w:w="749" w:type="pct"/>
            <w:vAlign w:val="center"/>
          </w:tcPr>
          <w:p w:rsidR="00845277" w:rsidRDefault="00845277">
            <w:pPr>
              <w:pStyle w:val="a0"/>
            </w:pPr>
            <w:r>
              <w:rPr>
                <w:rFonts w:hint="eastAsia"/>
              </w:rPr>
              <w:t>内部非技术</w:t>
            </w:r>
          </w:p>
        </w:tc>
        <w:tc>
          <w:tcPr>
            <w:tcW w:w="694" w:type="pct"/>
            <w:vAlign w:val="center"/>
          </w:tcPr>
          <w:p w:rsidR="00845277" w:rsidRDefault="00845277">
            <w:pPr>
              <w:pStyle w:val="a0"/>
            </w:pPr>
          </w:p>
        </w:tc>
      </w:tr>
    </w:tbl>
    <w:p w:rsidR="00845277" w:rsidRDefault="00845277">
      <w:pPr>
        <w:pStyle w:val="Heading2"/>
        <w:rPr>
          <w:color w:val="auto"/>
        </w:rPr>
      </w:pPr>
      <w:bookmarkStart w:id="152" w:name="_Toc148429386"/>
      <w:r>
        <w:rPr>
          <w:rFonts w:hint="eastAsia"/>
          <w:color w:val="auto"/>
        </w:rPr>
        <w:t>风险应对措施</w:t>
      </w:r>
      <w:bookmarkEnd w:id="152"/>
    </w:p>
    <w:p w:rsidR="00845277" w:rsidRDefault="00845277">
      <w:pPr>
        <w:pStyle w:val="Heading3"/>
        <w:rPr>
          <w:lang w:eastAsia="zh-CN"/>
        </w:rPr>
      </w:pPr>
      <w:r>
        <w:rPr>
          <w:rFonts w:hint="eastAsia"/>
          <w:lang w:eastAsia="zh-CN"/>
        </w:rPr>
        <w:t>政策合规性</w:t>
      </w:r>
    </w:p>
    <w:p w:rsidR="00845277" w:rsidRDefault="00845277" w:rsidP="00371CF6">
      <w:pPr>
        <w:ind w:firstLine="31680"/>
        <w:rPr>
          <w:lang w:eastAsia="zh-CN"/>
        </w:rPr>
      </w:pPr>
      <w:r>
        <w:rPr>
          <w:rFonts w:hint="eastAsia"/>
          <w:lang w:eastAsia="zh-CN"/>
        </w:rPr>
        <w:t>本项目产品符合国家产业政策的导向，项目所在地位于镇江新区新材料产业园，为功能专一的化学工业园区，可保证项目的政策合规性。</w:t>
      </w:r>
    </w:p>
    <w:p w:rsidR="00845277" w:rsidRDefault="00845277">
      <w:pPr>
        <w:pStyle w:val="Heading3"/>
        <w:rPr>
          <w:lang w:eastAsia="zh-CN"/>
        </w:rPr>
      </w:pPr>
      <w:r>
        <w:rPr>
          <w:rFonts w:hint="eastAsia"/>
          <w:lang w:eastAsia="zh-CN"/>
        </w:rPr>
        <w:t>园区配套</w:t>
      </w:r>
    </w:p>
    <w:p w:rsidR="00845277" w:rsidRDefault="00845277" w:rsidP="00371CF6">
      <w:pPr>
        <w:ind w:firstLine="31680"/>
        <w:rPr>
          <w:szCs w:val="28"/>
          <w:lang w:eastAsia="zh-CN"/>
        </w:rPr>
      </w:pPr>
      <w:r>
        <w:rPr>
          <w:rFonts w:hint="eastAsia"/>
          <w:szCs w:val="28"/>
          <w:lang w:eastAsia="zh-CN"/>
        </w:rPr>
        <w:t>本项目位于镇江新区新材料产业园，已有完备的基础设施配套，包括水、电、汽等，并全部建成投用多年，同时在前期设计时就考虑了充足的富裕量。</w:t>
      </w:r>
    </w:p>
    <w:p w:rsidR="00845277" w:rsidRDefault="00845277">
      <w:pPr>
        <w:pStyle w:val="Heading3"/>
        <w:rPr>
          <w:lang w:eastAsia="zh-CN"/>
        </w:rPr>
      </w:pPr>
      <w:r>
        <w:rPr>
          <w:rFonts w:hint="eastAsia"/>
          <w:lang w:eastAsia="zh-CN"/>
        </w:rPr>
        <w:t>技术风险</w:t>
      </w:r>
    </w:p>
    <w:p w:rsidR="00845277" w:rsidRDefault="00845277" w:rsidP="00371CF6">
      <w:pPr>
        <w:ind w:firstLine="31680"/>
        <w:rPr>
          <w:szCs w:val="28"/>
          <w:lang w:eastAsia="zh-CN"/>
        </w:rPr>
        <w:sectPr w:rsidR="00845277">
          <w:pgSz w:w="11906" w:h="16838"/>
          <w:pgMar w:top="1440" w:right="1800" w:bottom="1440" w:left="1800" w:header="1020" w:footer="1020" w:gutter="0"/>
          <w:cols w:space="425"/>
          <w:docGrid w:type="lines" w:linePitch="381"/>
        </w:sectPr>
      </w:pPr>
      <w:r>
        <w:rPr>
          <w:rFonts w:hint="eastAsia"/>
          <w:szCs w:val="28"/>
          <w:lang w:eastAsia="zh-CN"/>
        </w:rPr>
        <w:t>本项目前期对所有利旧设备按规范要求进行检测，检测合格后才能利旧。</w:t>
      </w:r>
    </w:p>
    <w:p w:rsidR="00845277" w:rsidRDefault="00845277">
      <w:pPr>
        <w:pStyle w:val="Heading1"/>
        <w:rPr>
          <w:lang w:eastAsia="zh-CN"/>
        </w:rPr>
      </w:pPr>
      <w:bookmarkStart w:id="153" w:name="_Toc148429387"/>
      <w:r>
        <w:rPr>
          <w:rFonts w:hint="eastAsia"/>
          <w:lang w:eastAsia="zh-CN"/>
        </w:rPr>
        <w:t>研究结论</w:t>
      </w:r>
      <w:bookmarkEnd w:id="153"/>
    </w:p>
    <w:p w:rsidR="00845277" w:rsidRDefault="00845277">
      <w:pPr>
        <w:pStyle w:val="Heading2"/>
        <w:rPr>
          <w:color w:val="auto"/>
        </w:rPr>
      </w:pPr>
      <w:bookmarkStart w:id="154" w:name="_Toc148429388"/>
      <w:bookmarkStart w:id="155" w:name="_Toc91841827"/>
      <w:bookmarkStart w:id="156" w:name="_Toc92899070"/>
      <w:r>
        <w:rPr>
          <w:rFonts w:hint="eastAsia"/>
          <w:color w:val="auto"/>
        </w:rPr>
        <w:t>综合评价</w:t>
      </w:r>
      <w:bookmarkEnd w:id="154"/>
      <w:bookmarkEnd w:id="155"/>
      <w:bookmarkEnd w:id="156"/>
    </w:p>
    <w:p w:rsidR="00845277" w:rsidRDefault="00845277" w:rsidP="00371CF6">
      <w:pPr>
        <w:ind w:firstLine="31680"/>
        <w:rPr>
          <w:lang w:eastAsia="zh-CN"/>
        </w:rPr>
      </w:pPr>
      <w:r>
        <w:rPr>
          <w:rFonts w:hint="eastAsia"/>
          <w:lang w:eastAsia="zh-CN"/>
        </w:rPr>
        <w:t>本报告通过对本项目的生产技术，经济、社会效益、环境保护、消防、劳动安全卫生等多方面论证，对市场情况进行详细分析和预测，研究认为：</w:t>
      </w:r>
    </w:p>
    <w:p w:rsidR="00845277" w:rsidRDefault="00845277" w:rsidP="00371CF6">
      <w:pPr>
        <w:ind w:firstLine="31680"/>
        <w:rPr>
          <w:lang w:eastAsia="zh-CN"/>
        </w:rPr>
      </w:pPr>
      <w:r>
        <w:rPr>
          <w:lang w:eastAsia="zh-CN"/>
        </w:rPr>
        <w:t>1</w:t>
      </w:r>
      <w:r>
        <w:rPr>
          <w:rFonts w:hint="eastAsia"/>
          <w:lang w:eastAsia="zh-CN"/>
        </w:rPr>
        <w:t>）本项目老旧装置设备改造。根据江苏省工业和信息化厅、财政厅、生态环境厅、应急管理厅、市场监督管理局发布《江苏省化工（危险化学品）企业老旧装置更新改造三年行动实施方案》，索普新材料老旧装置设备改造项目，符合国家产业政策的要求。</w:t>
      </w:r>
    </w:p>
    <w:p w:rsidR="00845277" w:rsidRDefault="00845277" w:rsidP="00371CF6">
      <w:pPr>
        <w:ind w:firstLine="31680"/>
        <w:rPr>
          <w:lang w:eastAsia="zh-CN"/>
        </w:rPr>
      </w:pPr>
      <w:r>
        <w:rPr>
          <w:lang w:eastAsia="zh-CN"/>
        </w:rPr>
        <w:t>2</w:t>
      </w:r>
      <w:r>
        <w:rPr>
          <w:rFonts w:hint="eastAsia"/>
          <w:lang w:eastAsia="zh-CN"/>
        </w:rPr>
        <w:t>）本项目公用配套设施利用合理、注意环境保护和节能节水等要求的实施，各单项间的安全防火间距符合国家和行业现行有关工程建设法规的要求。</w:t>
      </w:r>
    </w:p>
    <w:p w:rsidR="00845277" w:rsidRDefault="00845277">
      <w:pPr>
        <w:pStyle w:val="Heading2"/>
        <w:rPr>
          <w:color w:val="auto"/>
          <w:lang w:eastAsia="zh-CN"/>
        </w:rPr>
      </w:pPr>
      <w:bookmarkStart w:id="157" w:name="_Toc148429389"/>
      <w:bookmarkStart w:id="158" w:name="_Toc92899071"/>
      <w:bookmarkStart w:id="159" w:name="_Toc91841828"/>
      <w:r>
        <w:rPr>
          <w:rFonts w:hint="eastAsia"/>
          <w:color w:val="auto"/>
          <w:lang w:eastAsia="zh-CN"/>
        </w:rPr>
        <w:t>研究报告的结论</w:t>
      </w:r>
      <w:bookmarkEnd w:id="157"/>
      <w:bookmarkEnd w:id="158"/>
      <w:bookmarkEnd w:id="159"/>
    </w:p>
    <w:p w:rsidR="00845277" w:rsidRDefault="00845277" w:rsidP="00371CF6">
      <w:pPr>
        <w:ind w:firstLine="31680"/>
        <w:rPr>
          <w:lang w:eastAsia="zh-CN"/>
        </w:rPr>
      </w:pPr>
      <w:r>
        <w:rPr>
          <w:rFonts w:hint="eastAsia"/>
          <w:lang w:eastAsia="zh-CN"/>
        </w:rPr>
        <w:t>从市场、技术、环保、节能、经济效益、社会效益、企业发展等角度分析，本项目是可行的。</w:t>
      </w:r>
    </w:p>
    <w:p w:rsidR="00845277" w:rsidRDefault="00845277">
      <w:pPr>
        <w:pStyle w:val="Heading2"/>
        <w:rPr>
          <w:color w:val="auto"/>
          <w:lang w:eastAsia="zh-CN"/>
        </w:rPr>
      </w:pPr>
      <w:bookmarkStart w:id="160" w:name="_Toc91841829"/>
      <w:bookmarkStart w:id="161" w:name="_Toc148429390"/>
      <w:bookmarkStart w:id="162" w:name="_Toc92899072"/>
      <w:r>
        <w:rPr>
          <w:rFonts w:hint="eastAsia"/>
          <w:color w:val="auto"/>
          <w:lang w:eastAsia="zh-CN"/>
        </w:rPr>
        <w:t>存在的问题</w:t>
      </w:r>
      <w:bookmarkEnd w:id="160"/>
      <w:bookmarkEnd w:id="161"/>
      <w:bookmarkEnd w:id="162"/>
    </w:p>
    <w:p w:rsidR="00845277" w:rsidRDefault="00845277" w:rsidP="00371CF6">
      <w:pPr>
        <w:ind w:firstLine="31680"/>
        <w:rPr>
          <w:lang w:eastAsia="zh-CN"/>
        </w:rPr>
      </w:pPr>
      <w:r>
        <w:rPr>
          <w:rFonts w:hint="eastAsia"/>
          <w:lang w:eastAsia="zh-CN"/>
        </w:rPr>
        <w:t>本项目技术成熟、市场前景良好，不存在严重影响项目实施问题。</w:t>
      </w:r>
    </w:p>
    <w:p w:rsidR="00845277" w:rsidRDefault="00845277">
      <w:pPr>
        <w:pStyle w:val="Heading2"/>
        <w:rPr>
          <w:color w:val="auto"/>
          <w:lang w:eastAsia="zh-CN"/>
        </w:rPr>
      </w:pPr>
      <w:bookmarkStart w:id="163" w:name="_Toc92899073"/>
      <w:bookmarkStart w:id="164" w:name="_Toc91841830"/>
      <w:bookmarkStart w:id="165" w:name="_Toc148429391"/>
      <w:r>
        <w:rPr>
          <w:rFonts w:hint="eastAsia"/>
          <w:color w:val="auto"/>
          <w:lang w:eastAsia="zh-CN"/>
        </w:rPr>
        <w:t>建议及实施条件</w:t>
      </w:r>
      <w:bookmarkEnd w:id="163"/>
      <w:bookmarkEnd w:id="164"/>
      <w:bookmarkEnd w:id="165"/>
    </w:p>
    <w:p w:rsidR="00845277" w:rsidRDefault="00845277" w:rsidP="00371CF6">
      <w:pPr>
        <w:ind w:firstLine="31680"/>
        <w:rPr>
          <w:lang w:eastAsia="zh-CN"/>
        </w:rPr>
      </w:pPr>
      <w:r>
        <w:rPr>
          <w:rFonts w:hint="eastAsia"/>
          <w:lang w:eastAsia="zh-CN"/>
        </w:rPr>
        <w:t>综上所述，本项目可以达到巩固深化全省危险化学品专项整治和化工产业安全环保整治提升成效，提高化工（危险化学品）企业本质安全水平；认真落实习近平总书记关于安全生产重要论述，牢固树立人民至上、生命至上的安全发展理念，坚持安全第一、预防为主、综合治理，以存量老旧装置专项更新改造为突破口，大力推广运用新技术、新设备、新工艺，切实淘汰退出一批风险高、自动化程度低、低端低效的老旧装置，推动化工（危险化学品）企业本质安全、本质环保水平有效提升的目的。项目建设条件好、经济效益和社会效益显著，能给企业带来较大的经济效益和社会效益，有利于企业自身的发展，符合国家产业规划的要求，应抓紧时间尽快实施。</w:t>
      </w:r>
    </w:p>
    <w:p w:rsidR="00845277" w:rsidRDefault="00845277" w:rsidP="00371CF6">
      <w:pPr>
        <w:ind w:firstLine="31680"/>
        <w:rPr>
          <w:lang w:eastAsia="zh-CN"/>
        </w:rPr>
      </w:pPr>
    </w:p>
    <w:p w:rsidR="00845277" w:rsidRDefault="00845277" w:rsidP="000C5321">
      <w:pPr>
        <w:ind w:firstLine="31680"/>
        <w:rPr>
          <w:lang w:eastAsia="zh-CN"/>
        </w:rPr>
      </w:pPr>
    </w:p>
    <w:sectPr w:rsidR="00845277" w:rsidSect="0004254A">
      <w:pgSz w:w="11906" w:h="16838"/>
      <w:pgMar w:top="1440" w:right="1800" w:bottom="1440" w:left="1800" w:header="1020" w:footer="1020"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277" w:rsidRDefault="00845277" w:rsidP="000C5321">
      <w:pPr>
        <w:spacing w:line="240" w:lineRule="auto"/>
        <w:ind w:firstLine="31680"/>
      </w:pPr>
      <w:r>
        <w:separator/>
      </w:r>
    </w:p>
  </w:endnote>
  <w:endnote w:type="continuationSeparator" w:id="0">
    <w:p w:rsidR="00845277" w:rsidRDefault="00845277" w:rsidP="000C5321">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Gothic">
    <w:altName w:val="昒? 嫛???"/>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rsidP="000C5321">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rsidP="000C5321">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rsidP="000C5321">
    <w:pPr>
      <w:pStyle w:val="Footer"/>
      <w:ind w:firstLine="3168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rsidP="000C5321">
    <w:pPr>
      <w:pStyle w:val="Footer"/>
      <w:pBdr>
        <w:top w:val="single" w:sz="4" w:space="1" w:color="auto"/>
      </w:pBdr>
      <w:ind w:firstLine="3168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pPr>
      <w:pStyle w:val="Footer"/>
      <w:pBdr>
        <w:top w:val="single" w:sz="4" w:space="1" w:color="auto"/>
      </w:pBdr>
      <w:ind w:firstLineChars="0" w:firstLine="0"/>
      <w:rPr>
        <w:lang w:eastAsia="zh-CN"/>
      </w:rPr>
    </w:pPr>
    <w:r>
      <w:rPr>
        <w:noProof/>
        <w:lang w:eastAsia="zh-CN"/>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845277" w:rsidRDefault="00845277" w:rsidP="00371CF6">
                <w:pPr>
                  <w:pStyle w:val="Footer"/>
                  <w:ind w:firstLine="31680"/>
                </w:pPr>
                <w:fldSimple w:instr=" PAGE  \* MERGEFORMAT ">
                  <w:r>
                    <w:rPr>
                      <w:noProof/>
                    </w:rPr>
                    <w:t>101</w:t>
                  </w:r>
                </w:fldSimple>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pPr>
      <w:pStyle w:val="Footer"/>
      <w:pBdr>
        <w:top w:val="single" w:sz="4" w:space="1" w:color="auto"/>
      </w:pBdr>
      <w:ind w:firstLineChars="0" w:firstLine="0"/>
      <w:rPr>
        <w:lang w:eastAsia="zh-CN"/>
      </w:rPr>
    </w:pPr>
    <w:r>
      <w:rPr>
        <w:noProof/>
        <w:lang w:eastAsia="zh-CN"/>
      </w:rP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2336;mso-wrap-style:none;mso-position-horizontal:center;mso-position-horizontal-relative:margin" filled="f" stroked="f" strokeweight=".5pt">
          <v:textbox style="mso-fit-shape-to-text:t" inset="0,0,0,0">
            <w:txbxContent>
              <w:p w:rsidR="00845277" w:rsidRDefault="00845277" w:rsidP="00371CF6">
                <w:pPr>
                  <w:pStyle w:val="Footer"/>
                  <w:ind w:firstLine="31680"/>
                </w:pPr>
                <w:fldSimple w:instr=" PAGE  \* MERGEFORMAT ">
                  <w:r>
                    <w:rPr>
                      <w:noProof/>
                    </w:rPr>
                    <w:t>105</w:t>
                  </w:r>
                </w:fldSimple>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pPr>
      <w:pStyle w:val="Footer"/>
      <w:pBdr>
        <w:top w:val="single" w:sz="4" w:space="1" w:color="auto"/>
      </w:pBdr>
      <w:ind w:firstLineChars="0" w:firstLine="0"/>
      <w:rPr>
        <w:lang w:eastAsia="zh-CN"/>
      </w:rPr>
    </w:pPr>
    <w:r>
      <w:rPr>
        <w:noProof/>
        <w:lang w:eastAsia="zh-CN"/>
      </w:rPr>
      <w:pict>
        <v:shapetype id="_x0000_t202" coordsize="21600,21600" o:spt="202" path="m,l,21600r21600,l21600,xe">
          <v:stroke joinstyle="miter"/>
          <v:path gradientshapeok="t" o:connecttype="rect"/>
        </v:shapetype>
        <v:shape id="_x0000_s2051" type="#_x0000_t202" style="position:absolute;left:0;text-align:left;margin-left:0;margin-top:0;width:2in;height:2in;z-index:251664384;mso-wrap-style:none;mso-position-horizontal:center;mso-position-horizontal-relative:margin" filled="f" stroked="f" strokeweight=".5pt">
          <v:textbox style="mso-fit-shape-to-text:t" inset="0,0,0,0">
            <w:txbxContent>
              <w:p w:rsidR="00845277" w:rsidRDefault="00845277" w:rsidP="00371CF6">
                <w:pPr>
                  <w:pStyle w:val="Footer"/>
                  <w:ind w:firstLine="31680"/>
                </w:pPr>
                <w:fldSimple w:instr=" PAGE  \* MERGEFORMAT ">
                  <w:r>
                    <w:rPr>
                      <w:noProof/>
                    </w:rPr>
                    <w:t>115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277" w:rsidRDefault="00845277" w:rsidP="000C5321">
      <w:pPr>
        <w:ind w:firstLine="31680"/>
      </w:pPr>
      <w:r>
        <w:separator/>
      </w:r>
    </w:p>
  </w:footnote>
  <w:footnote w:type="continuationSeparator" w:id="0">
    <w:p w:rsidR="00845277" w:rsidRDefault="00845277" w:rsidP="000C5321">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rsidP="000C5321">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rsidP="000C5321">
    <w:pPr>
      <w:pStyle w:val="Header"/>
      <w:pBdr>
        <w:bottom w:val="none" w:sz="0" w:space="0" w:color="auto"/>
      </w:pBd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rsidP="000C5321">
    <w:pPr>
      <w:pStyle w:val="Header"/>
      <w:ind w:firstLine="3168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pPr>
      <w:pStyle w:val="Header"/>
      <w:pBdr>
        <w:bottom w:val="single" w:sz="4" w:space="1" w:color="auto"/>
      </w:pBdr>
      <w:ind w:firstLineChars="0" w:firstLine="0"/>
      <w:jc w:val="left"/>
      <w:rPr>
        <w:lang w:eastAsia="zh-CN"/>
      </w:rPr>
    </w:pPr>
    <w:r>
      <w:rPr>
        <w:rFonts w:hint="eastAsia"/>
        <w:lang w:eastAsia="zh-CN"/>
      </w:rPr>
      <w:t>江苏索普新材料科技有限公司老旧装置更新改造项目可行性研究报告</w:t>
    </w:r>
    <w:r>
      <w:rPr>
        <w:lang w:eastAsia="zh-CN"/>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pPr>
      <w:pStyle w:val="Header"/>
      <w:pBdr>
        <w:bottom w:val="single" w:sz="4" w:space="1" w:color="auto"/>
      </w:pBdr>
      <w:ind w:firstLineChars="0" w:firstLine="0"/>
      <w:jc w:val="left"/>
      <w:rPr>
        <w:lang w:eastAsia="zh-CN"/>
      </w:rPr>
    </w:pPr>
    <w:r>
      <w:rPr>
        <w:rFonts w:hint="eastAsia"/>
        <w:lang w:eastAsia="zh-CN"/>
      </w:rPr>
      <w:t>江苏索普新材料科技有限公司老旧装置更新改造安全环保提升项目</w:t>
    </w:r>
    <w:r>
      <w:rPr>
        <w:lang w:eastAsia="zh-CN"/>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pPr>
      <w:pStyle w:val="Header"/>
      <w:pBdr>
        <w:bottom w:val="single" w:sz="4" w:space="1" w:color="auto"/>
      </w:pBdr>
      <w:ind w:firstLineChars="0" w:firstLine="0"/>
      <w:jc w:val="left"/>
      <w:rPr>
        <w:lang w:eastAsia="zh-CN"/>
      </w:rPr>
    </w:pPr>
    <w:r>
      <w:rPr>
        <w:rFonts w:hint="eastAsia"/>
        <w:lang w:eastAsia="zh-CN"/>
      </w:rPr>
      <w:t>江苏索普新材料科技有限公司老旧装置更新改造项目</w:t>
    </w:r>
    <w:r>
      <w:rPr>
        <w:lang w:eastAsia="zh-CN"/>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77" w:rsidRDefault="00845277">
    <w:pPr>
      <w:pStyle w:val="Header"/>
      <w:pBdr>
        <w:bottom w:val="single" w:sz="4" w:space="1" w:color="auto"/>
      </w:pBdr>
      <w:ind w:firstLineChars="0" w:firstLine="0"/>
      <w:jc w:val="left"/>
      <w:rPr>
        <w:lang w:eastAsia="zh-CN"/>
      </w:rPr>
    </w:pPr>
    <w:r>
      <w:rPr>
        <w:rFonts w:hint="eastAsia"/>
        <w:lang w:eastAsia="zh-CN"/>
      </w:rPr>
      <w:t>江苏索普新材料科技有限公司老旧装置更新改造项目</w:t>
    </w:r>
    <w:r>
      <w:rPr>
        <w:lang w:eastAsia="zh-CN"/>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1B2DE4"/>
    <w:multiLevelType w:val="singleLevel"/>
    <w:tmpl w:val="BF1B2DE4"/>
    <w:lvl w:ilvl="0">
      <w:start w:val="1"/>
      <w:numFmt w:val="decimal"/>
      <w:suff w:val="nothing"/>
      <w:lvlText w:val="%1）"/>
      <w:lvlJc w:val="left"/>
      <w:rPr>
        <w:rFonts w:cs="Times New Roman"/>
      </w:rPr>
    </w:lvl>
  </w:abstractNum>
  <w:abstractNum w:abstractNumId="1">
    <w:nsid w:val="C79396E5"/>
    <w:multiLevelType w:val="singleLevel"/>
    <w:tmpl w:val="C79396E5"/>
    <w:lvl w:ilvl="0">
      <w:start w:val="1"/>
      <w:numFmt w:val="decimal"/>
      <w:suff w:val="nothing"/>
      <w:lvlText w:val="（%1）"/>
      <w:lvlJc w:val="left"/>
      <w:rPr>
        <w:rFonts w:cs="Times New Roman"/>
      </w:rPr>
    </w:lvl>
  </w:abstractNum>
  <w:abstractNum w:abstractNumId="2">
    <w:nsid w:val="0AC71492"/>
    <w:multiLevelType w:val="multilevel"/>
    <w:tmpl w:val="0AC71492"/>
    <w:lvl w:ilvl="0">
      <w:start w:val="1"/>
      <w:numFmt w:val="decimal"/>
      <w:lvlText w:val="（%1）"/>
      <w:lvlJc w:val="left"/>
      <w:pPr>
        <w:ind w:left="988"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3">
    <w:nsid w:val="1073302C"/>
    <w:multiLevelType w:val="multilevel"/>
    <w:tmpl w:val="1073302C"/>
    <w:lvl w:ilvl="0">
      <w:start w:val="1"/>
      <w:numFmt w:val="decimal"/>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4">
    <w:nsid w:val="1D7F43A3"/>
    <w:multiLevelType w:val="multilevel"/>
    <w:tmpl w:val="1D7F43A3"/>
    <w:lvl w:ilvl="0">
      <w:start w:val="1"/>
      <w:numFmt w:val="decimal"/>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5">
    <w:nsid w:val="2074364D"/>
    <w:multiLevelType w:val="multilevel"/>
    <w:tmpl w:val="2074364D"/>
    <w:lvl w:ilvl="0">
      <w:start w:val="1"/>
      <w:numFmt w:val="decimal"/>
      <w:lvlText w:val="（%1）"/>
      <w:lvlJc w:val="left"/>
      <w:pPr>
        <w:ind w:left="980" w:hanging="420"/>
      </w:pPr>
      <w:rPr>
        <w:rFonts w:cs="Times New Roman"/>
      </w:rPr>
    </w:lvl>
    <w:lvl w:ilvl="1">
      <w:start w:val="1"/>
      <w:numFmt w:val="decimalEnclosedCircle"/>
      <w:lvlText w:val="%2"/>
      <w:lvlJc w:val="left"/>
      <w:pPr>
        <w:ind w:left="1340" w:hanging="360"/>
      </w:pPr>
      <w:rPr>
        <w:rFonts w:ascii="宋体" w:eastAsia="宋体" w:hAnsi="宋体" w:cs="宋体" w:hint="default"/>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6">
    <w:nsid w:val="22346CB4"/>
    <w:multiLevelType w:val="multilevel"/>
    <w:tmpl w:val="22346CB4"/>
    <w:lvl w:ilvl="0">
      <w:start w:val="1"/>
      <w:numFmt w:val="decimal"/>
      <w:lvlText w:val="（%1）"/>
      <w:lvlJc w:val="left"/>
      <w:pPr>
        <w:ind w:left="1271" w:hanging="42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7">
    <w:nsid w:val="23DA2AC2"/>
    <w:multiLevelType w:val="multilevel"/>
    <w:tmpl w:val="23DA2AC2"/>
    <w:lvl w:ilvl="0">
      <w:start w:val="1"/>
      <w:numFmt w:val="decimal"/>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8">
    <w:nsid w:val="265A7497"/>
    <w:multiLevelType w:val="multilevel"/>
    <w:tmpl w:val="265A7497"/>
    <w:lvl w:ilvl="0">
      <w:start w:val="1"/>
      <w:numFmt w:val="decimal"/>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9">
    <w:nsid w:val="28D24CE8"/>
    <w:multiLevelType w:val="multilevel"/>
    <w:tmpl w:val="28D24CE8"/>
    <w:lvl w:ilvl="0">
      <w:start w:val="1"/>
      <w:numFmt w:val="decimal"/>
      <w:lvlText w:val="（%1）"/>
      <w:lvlJc w:val="left"/>
      <w:pPr>
        <w:ind w:left="980" w:hanging="420"/>
      </w:pPr>
      <w:rPr>
        <w:rFonts w:cs="Times New Roman" w:hint="eastAsia"/>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10">
    <w:nsid w:val="38834B38"/>
    <w:multiLevelType w:val="multilevel"/>
    <w:tmpl w:val="38834B38"/>
    <w:lvl w:ilvl="0">
      <w:start w:val="1"/>
      <w:numFmt w:val="decimal"/>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11">
    <w:nsid w:val="3BD16F87"/>
    <w:multiLevelType w:val="multilevel"/>
    <w:tmpl w:val="3BD16F87"/>
    <w:lvl w:ilvl="0">
      <w:start w:val="1"/>
      <w:numFmt w:val="decimal"/>
      <w:lvlText w:val="（%1）"/>
      <w:lvlJc w:val="left"/>
      <w:pPr>
        <w:ind w:left="980" w:hanging="420"/>
      </w:pPr>
      <w:rPr>
        <w:rFonts w:ascii="Times New Roman" w:eastAsia="宋体" w:hAnsi="Times New Roman"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12">
    <w:nsid w:val="4EEC7080"/>
    <w:multiLevelType w:val="multilevel"/>
    <w:tmpl w:val="4EEC7080"/>
    <w:lvl w:ilvl="0">
      <w:start w:val="1"/>
      <w:numFmt w:val="decimal"/>
      <w:pStyle w:val="Heading1"/>
      <w:suff w:val="space"/>
      <w:lvlText w:val="%1."/>
      <w:lvlJc w:val="left"/>
      <w:rPr>
        <w:rFonts w:cs="Times New Roman" w:hint="eastAsia"/>
      </w:rPr>
    </w:lvl>
    <w:lvl w:ilvl="1">
      <w:start w:val="1"/>
      <w:numFmt w:val="decimal"/>
      <w:pStyle w:val="Heading2"/>
      <w:suff w:val="space"/>
      <w:lvlText w:val="%1.%2"/>
      <w:lvlJc w:val="left"/>
      <w:rPr>
        <w:rFonts w:cs="Times New Roman" w:hint="eastAsia"/>
      </w:rPr>
    </w:lvl>
    <w:lvl w:ilvl="2">
      <w:start w:val="1"/>
      <w:numFmt w:val="decimal"/>
      <w:pStyle w:val="Heading3"/>
      <w:suff w:val="space"/>
      <w:lvlText w:val="%1.%2.%3"/>
      <w:lvlJc w:val="left"/>
      <w:pPr>
        <w:ind w:left="1701"/>
      </w:pPr>
      <w:rPr>
        <w:rFonts w:cs="Times New Roman" w:hint="eastAsia"/>
      </w:rPr>
    </w:lvl>
    <w:lvl w:ilvl="3">
      <w:start w:val="1"/>
      <w:numFmt w:val="decimal"/>
      <w:pStyle w:val="Heading4"/>
      <w:suff w:val="space"/>
      <w:lvlText w:val="%1.%2.%3.%4"/>
      <w:lvlJc w:val="left"/>
      <w:pPr>
        <w:ind w:left="7938"/>
      </w:pPr>
      <w:rPr>
        <w:rFonts w:cs="Times New Roman" w:hint="eastAsia"/>
        <w:b/>
      </w:rPr>
    </w:lvl>
    <w:lvl w:ilvl="4">
      <w:start w:val="1"/>
      <w:numFmt w:val="decimal"/>
      <w:lvlText w:val="%1.%2.%3.%4.%5"/>
      <w:lvlJc w:val="left"/>
      <w:rPr>
        <w:rFonts w:cs="Times New Roman" w:hint="eastAsia"/>
      </w:rPr>
    </w:lvl>
    <w:lvl w:ilvl="5">
      <w:start w:val="1"/>
      <w:numFmt w:val="decimal"/>
      <w:lvlText w:val="%1.%2.%3.%4.%5.%6"/>
      <w:lvlJc w:val="left"/>
      <w:rPr>
        <w:rFonts w:cs="Times New Roman" w:hint="eastAsia"/>
      </w:rPr>
    </w:lvl>
    <w:lvl w:ilvl="6">
      <w:start w:val="1"/>
      <w:numFmt w:val="decimal"/>
      <w:lvlText w:val="%1.%2.%3.%4.%5.%6.%7"/>
      <w:lvlJc w:val="left"/>
      <w:rPr>
        <w:rFonts w:cs="Times New Roman" w:hint="eastAsia"/>
      </w:rPr>
    </w:lvl>
    <w:lvl w:ilvl="7">
      <w:start w:val="1"/>
      <w:numFmt w:val="decimal"/>
      <w:lvlText w:val="%1.%2.%3.%4.%5.%6.%7.%8"/>
      <w:lvlJc w:val="left"/>
      <w:rPr>
        <w:rFonts w:cs="Times New Roman" w:hint="eastAsia"/>
      </w:rPr>
    </w:lvl>
    <w:lvl w:ilvl="8">
      <w:start w:val="1"/>
      <w:numFmt w:val="decimal"/>
      <w:lvlText w:val="%1.%2.%3.%4.%5.%6.%7.%8.%9"/>
      <w:lvlJc w:val="left"/>
      <w:rPr>
        <w:rFonts w:cs="Times New Roman" w:hint="eastAsia"/>
      </w:rPr>
    </w:lvl>
  </w:abstractNum>
  <w:abstractNum w:abstractNumId="13">
    <w:nsid w:val="62B63BAE"/>
    <w:multiLevelType w:val="multilevel"/>
    <w:tmpl w:val="62B63BAE"/>
    <w:lvl w:ilvl="0">
      <w:start w:val="1"/>
      <w:numFmt w:val="decimal"/>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num w:numId="1">
    <w:abstractNumId w:val="12"/>
  </w:num>
  <w:num w:numId="2">
    <w:abstractNumId w:val="1"/>
  </w:num>
  <w:num w:numId="3">
    <w:abstractNumId w:val="0"/>
  </w:num>
  <w:num w:numId="4">
    <w:abstractNumId w:val="9"/>
  </w:num>
  <w:num w:numId="5">
    <w:abstractNumId w:val="8"/>
  </w:num>
  <w:num w:numId="6">
    <w:abstractNumId w:val="6"/>
  </w:num>
  <w:num w:numId="7">
    <w:abstractNumId w:val="11"/>
  </w:num>
  <w:num w:numId="8">
    <w:abstractNumId w:val="3"/>
  </w:num>
  <w:num w:numId="9">
    <w:abstractNumId w:val="13"/>
  </w:num>
  <w:num w:numId="10">
    <w:abstractNumId w:val="10"/>
  </w:num>
  <w:num w:numId="11">
    <w:abstractNumId w:val="7"/>
  </w:num>
  <w:num w:numId="12">
    <w:abstractNumId w:val="4"/>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drawingGridHorizontalSpacing w:val="140"/>
  <w:drawingGridVerticalSpacing w:val="381"/>
  <w:noPunctuationKerning/>
  <w:characterSpacingControl w:val="compressPunctuation"/>
  <w:noLineBreaksAfter w:lang="zh-CN" w:val="$([{£¥·‘“〈《「『【〔〖〝﹙﹛﹝＄（．［｛￡￥"/>
  <w:noLineBreaksBefore w:lang="zh-CN" w:val="!%),.:;&gt;?]}¢¨°·ˇˉ―‖’”…‰′″›℃∶、。〃〉》」』】〕〗〞︶︺︾﹀﹄﹚﹜﹞！＂％＇），．：；？］｀｜｝～￠"/>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5YTNjNGFiZDQ1OTkwYjcwYTBlZGY2ZWQ5YzUxZTQifQ=="/>
  </w:docVars>
  <w:rsids>
    <w:rsidRoot w:val="00C56D2F"/>
    <w:rsid w:val="00000A76"/>
    <w:rsid w:val="00000AE3"/>
    <w:rsid w:val="00001D25"/>
    <w:rsid w:val="000025F6"/>
    <w:rsid w:val="00002B76"/>
    <w:rsid w:val="0000335C"/>
    <w:rsid w:val="000033F3"/>
    <w:rsid w:val="00004E07"/>
    <w:rsid w:val="00005378"/>
    <w:rsid w:val="00007582"/>
    <w:rsid w:val="000076BC"/>
    <w:rsid w:val="000103CD"/>
    <w:rsid w:val="00010840"/>
    <w:rsid w:val="00011339"/>
    <w:rsid w:val="00011478"/>
    <w:rsid w:val="00011E84"/>
    <w:rsid w:val="000121CA"/>
    <w:rsid w:val="00012B21"/>
    <w:rsid w:val="00013371"/>
    <w:rsid w:val="00013A89"/>
    <w:rsid w:val="00014267"/>
    <w:rsid w:val="000153D5"/>
    <w:rsid w:val="00015C53"/>
    <w:rsid w:val="00016523"/>
    <w:rsid w:val="000166A5"/>
    <w:rsid w:val="000210D8"/>
    <w:rsid w:val="000246F8"/>
    <w:rsid w:val="00027265"/>
    <w:rsid w:val="000273CB"/>
    <w:rsid w:val="000276FB"/>
    <w:rsid w:val="0003603B"/>
    <w:rsid w:val="000402AC"/>
    <w:rsid w:val="000412E8"/>
    <w:rsid w:val="000416F6"/>
    <w:rsid w:val="00042238"/>
    <w:rsid w:val="0004254A"/>
    <w:rsid w:val="00042775"/>
    <w:rsid w:val="00043CD1"/>
    <w:rsid w:val="000443A5"/>
    <w:rsid w:val="000455CB"/>
    <w:rsid w:val="00045ACA"/>
    <w:rsid w:val="00045CA5"/>
    <w:rsid w:val="0004651B"/>
    <w:rsid w:val="00047ABF"/>
    <w:rsid w:val="0005029D"/>
    <w:rsid w:val="00052109"/>
    <w:rsid w:val="000529DF"/>
    <w:rsid w:val="00052A18"/>
    <w:rsid w:val="00052A7F"/>
    <w:rsid w:val="00052F3D"/>
    <w:rsid w:val="00053368"/>
    <w:rsid w:val="0005382B"/>
    <w:rsid w:val="00053957"/>
    <w:rsid w:val="00053E99"/>
    <w:rsid w:val="00054E4A"/>
    <w:rsid w:val="00054ED0"/>
    <w:rsid w:val="00055700"/>
    <w:rsid w:val="00055B5A"/>
    <w:rsid w:val="00056BAD"/>
    <w:rsid w:val="00057625"/>
    <w:rsid w:val="00057B81"/>
    <w:rsid w:val="00057D56"/>
    <w:rsid w:val="00057E7D"/>
    <w:rsid w:val="00060640"/>
    <w:rsid w:val="00061B76"/>
    <w:rsid w:val="00062817"/>
    <w:rsid w:val="00064C2F"/>
    <w:rsid w:val="000656A5"/>
    <w:rsid w:val="00065BFF"/>
    <w:rsid w:val="00065F09"/>
    <w:rsid w:val="00066ACC"/>
    <w:rsid w:val="00066EE5"/>
    <w:rsid w:val="000703C3"/>
    <w:rsid w:val="000728BC"/>
    <w:rsid w:val="00072A0A"/>
    <w:rsid w:val="00074EF2"/>
    <w:rsid w:val="000756F1"/>
    <w:rsid w:val="00077E28"/>
    <w:rsid w:val="00081184"/>
    <w:rsid w:val="00081974"/>
    <w:rsid w:val="00082D62"/>
    <w:rsid w:val="00082FF8"/>
    <w:rsid w:val="000836D2"/>
    <w:rsid w:val="000837F2"/>
    <w:rsid w:val="00083991"/>
    <w:rsid w:val="000841F0"/>
    <w:rsid w:val="0008432F"/>
    <w:rsid w:val="000844C1"/>
    <w:rsid w:val="000854A0"/>
    <w:rsid w:val="00085611"/>
    <w:rsid w:val="000861F0"/>
    <w:rsid w:val="000865E4"/>
    <w:rsid w:val="0008676A"/>
    <w:rsid w:val="00087450"/>
    <w:rsid w:val="00087580"/>
    <w:rsid w:val="00087E65"/>
    <w:rsid w:val="000900AA"/>
    <w:rsid w:val="00091878"/>
    <w:rsid w:val="00092FDB"/>
    <w:rsid w:val="00094678"/>
    <w:rsid w:val="000956B3"/>
    <w:rsid w:val="000972FB"/>
    <w:rsid w:val="00097E02"/>
    <w:rsid w:val="000A0F35"/>
    <w:rsid w:val="000A47C9"/>
    <w:rsid w:val="000A4B87"/>
    <w:rsid w:val="000A4C09"/>
    <w:rsid w:val="000A58F7"/>
    <w:rsid w:val="000A5A4B"/>
    <w:rsid w:val="000A66BE"/>
    <w:rsid w:val="000B12DC"/>
    <w:rsid w:val="000B21A4"/>
    <w:rsid w:val="000B244F"/>
    <w:rsid w:val="000B5000"/>
    <w:rsid w:val="000B5028"/>
    <w:rsid w:val="000B6278"/>
    <w:rsid w:val="000C06D3"/>
    <w:rsid w:val="000C1B68"/>
    <w:rsid w:val="000C376A"/>
    <w:rsid w:val="000C436D"/>
    <w:rsid w:val="000C5321"/>
    <w:rsid w:val="000C6902"/>
    <w:rsid w:val="000C7130"/>
    <w:rsid w:val="000D077C"/>
    <w:rsid w:val="000D114E"/>
    <w:rsid w:val="000D2BFC"/>
    <w:rsid w:val="000D32E7"/>
    <w:rsid w:val="000D4B83"/>
    <w:rsid w:val="000D58D5"/>
    <w:rsid w:val="000D597C"/>
    <w:rsid w:val="000D6021"/>
    <w:rsid w:val="000D7188"/>
    <w:rsid w:val="000D7F74"/>
    <w:rsid w:val="000E01B2"/>
    <w:rsid w:val="000E02C9"/>
    <w:rsid w:val="000E0690"/>
    <w:rsid w:val="000E4041"/>
    <w:rsid w:val="000E74D8"/>
    <w:rsid w:val="000E7BD8"/>
    <w:rsid w:val="000F0A05"/>
    <w:rsid w:val="000F16A9"/>
    <w:rsid w:val="000F1D47"/>
    <w:rsid w:val="000F1D94"/>
    <w:rsid w:val="000F2CC1"/>
    <w:rsid w:val="000F4ABC"/>
    <w:rsid w:val="000F52EF"/>
    <w:rsid w:val="000F6E22"/>
    <w:rsid w:val="000F7258"/>
    <w:rsid w:val="000F7996"/>
    <w:rsid w:val="00100432"/>
    <w:rsid w:val="00100F95"/>
    <w:rsid w:val="00101458"/>
    <w:rsid w:val="00101B65"/>
    <w:rsid w:val="00101B9C"/>
    <w:rsid w:val="00102B92"/>
    <w:rsid w:val="00103AC2"/>
    <w:rsid w:val="00104CAC"/>
    <w:rsid w:val="001063C9"/>
    <w:rsid w:val="00107509"/>
    <w:rsid w:val="00107C35"/>
    <w:rsid w:val="0011013E"/>
    <w:rsid w:val="00110332"/>
    <w:rsid w:val="00111A40"/>
    <w:rsid w:val="00111A55"/>
    <w:rsid w:val="00111F40"/>
    <w:rsid w:val="00112885"/>
    <w:rsid w:val="001131E6"/>
    <w:rsid w:val="00113601"/>
    <w:rsid w:val="001156EB"/>
    <w:rsid w:val="00116597"/>
    <w:rsid w:val="0011746F"/>
    <w:rsid w:val="001174E5"/>
    <w:rsid w:val="001178BC"/>
    <w:rsid w:val="0012169E"/>
    <w:rsid w:val="00122017"/>
    <w:rsid w:val="001227F2"/>
    <w:rsid w:val="001241E1"/>
    <w:rsid w:val="00124A8D"/>
    <w:rsid w:val="0012532A"/>
    <w:rsid w:val="00126579"/>
    <w:rsid w:val="001306B8"/>
    <w:rsid w:val="001319A4"/>
    <w:rsid w:val="00131C53"/>
    <w:rsid w:val="00133215"/>
    <w:rsid w:val="001338D4"/>
    <w:rsid w:val="0013588C"/>
    <w:rsid w:val="001365C1"/>
    <w:rsid w:val="0013676E"/>
    <w:rsid w:val="00136A37"/>
    <w:rsid w:val="00137050"/>
    <w:rsid w:val="0013724E"/>
    <w:rsid w:val="00137600"/>
    <w:rsid w:val="00137792"/>
    <w:rsid w:val="0014294C"/>
    <w:rsid w:val="001439C3"/>
    <w:rsid w:val="00145977"/>
    <w:rsid w:val="00146086"/>
    <w:rsid w:val="00147FFC"/>
    <w:rsid w:val="00150F89"/>
    <w:rsid w:val="001511CF"/>
    <w:rsid w:val="00151439"/>
    <w:rsid w:val="001534E6"/>
    <w:rsid w:val="00153AA7"/>
    <w:rsid w:val="001544E1"/>
    <w:rsid w:val="001550BC"/>
    <w:rsid w:val="00155BD1"/>
    <w:rsid w:val="001571F4"/>
    <w:rsid w:val="00161080"/>
    <w:rsid w:val="00161953"/>
    <w:rsid w:val="001638F0"/>
    <w:rsid w:val="00164F72"/>
    <w:rsid w:val="001660C4"/>
    <w:rsid w:val="00166F09"/>
    <w:rsid w:val="00167072"/>
    <w:rsid w:val="00167A51"/>
    <w:rsid w:val="00167FC8"/>
    <w:rsid w:val="001706EB"/>
    <w:rsid w:val="00173562"/>
    <w:rsid w:val="00173BD0"/>
    <w:rsid w:val="00173F95"/>
    <w:rsid w:val="00174699"/>
    <w:rsid w:val="00176626"/>
    <w:rsid w:val="00180013"/>
    <w:rsid w:val="00180F11"/>
    <w:rsid w:val="0018202A"/>
    <w:rsid w:val="00183625"/>
    <w:rsid w:val="00184189"/>
    <w:rsid w:val="00184F12"/>
    <w:rsid w:val="001857C8"/>
    <w:rsid w:val="001862D6"/>
    <w:rsid w:val="001875CB"/>
    <w:rsid w:val="001916B3"/>
    <w:rsid w:val="00191A64"/>
    <w:rsid w:val="0019290A"/>
    <w:rsid w:val="00192C56"/>
    <w:rsid w:val="00193A1B"/>
    <w:rsid w:val="00194BE5"/>
    <w:rsid w:val="001951CD"/>
    <w:rsid w:val="00195385"/>
    <w:rsid w:val="00196E59"/>
    <w:rsid w:val="0019767D"/>
    <w:rsid w:val="001978CD"/>
    <w:rsid w:val="00197D2A"/>
    <w:rsid w:val="001A0EEC"/>
    <w:rsid w:val="001A12A1"/>
    <w:rsid w:val="001A25E9"/>
    <w:rsid w:val="001A471E"/>
    <w:rsid w:val="001A6C42"/>
    <w:rsid w:val="001A75F7"/>
    <w:rsid w:val="001B068B"/>
    <w:rsid w:val="001B0C3E"/>
    <w:rsid w:val="001B0EA8"/>
    <w:rsid w:val="001B147C"/>
    <w:rsid w:val="001B3EDD"/>
    <w:rsid w:val="001B47FE"/>
    <w:rsid w:val="001B4AA5"/>
    <w:rsid w:val="001B5322"/>
    <w:rsid w:val="001B5C8B"/>
    <w:rsid w:val="001B5D5D"/>
    <w:rsid w:val="001B70CF"/>
    <w:rsid w:val="001B710E"/>
    <w:rsid w:val="001B7939"/>
    <w:rsid w:val="001C180D"/>
    <w:rsid w:val="001C1DA6"/>
    <w:rsid w:val="001C20EA"/>
    <w:rsid w:val="001C31D8"/>
    <w:rsid w:val="001C3AA1"/>
    <w:rsid w:val="001C3B4E"/>
    <w:rsid w:val="001C5003"/>
    <w:rsid w:val="001C5FF8"/>
    <w:rsid w:val="001D04DA"/>
    <w:rsid w:val="001D09FE"/>
    <w:rsid w:val="001D0ACB"/>
    <w:rsid w:val="001D0E6F"/>
    <w:rsid w:val="001D1519"/>
    <w:rsid w:val="001D1B9D"/>
    <w:rsid w:val="001D1E03"/>
    <w:rsid w:val="001D24D0"/>
    <w:rsid w:val="001D29A8"/>
    <w:rsid w:val="001D56E0"/>
    <w:rsid w:val="001D5E00"/>
    <w:rsid w:val="001D7F02"/>
    <w:rsid w:val="001E0A87"/>
    <w:rsid w:val="001E11B8"/>
    <w:rsid w:val="001E2CA5"/>
    <w:rsid w:val="001E485A"/>
    <w:rsid w:val="001E4DCB"/>
    <w:rsid w:val="001E6446"/>
    <w:rsid w:val="001E7C85"/>
    <w:rsid w:val="001F0B93"/>
    <w:rsid w:val="001F1239"/>
    <w:rsid w:val="001F204A"/>
    <w:rsid w:val="001F22D7"/>
    <w:rsid w:val="001F2FEE"/>
    <w:rsid w:val="001F31A3"/>
    <w:rsid w:val="001F47D5"/>
    <w:rsid w:val="001F620A"/>
    <w:rsid w:val="001F67F3"/>
    <w:rsid w:val="001F7C2C"/>
    <w:rsid w:val="002002EC"/>
    <w:rsid w:val="00202A3E"/>
    <w:rsid w:val="00203F03"/>
    <w:rsid w:val="00205050"/>
    <w:rsid w:val="00205285"/>
    <w:rsid w:val="00205321"/>
    <w:rsid w:val="00205A99"/>
    <w:rsid w:val="00206512"/>
    <w:rsid w:val="00206EA5"/>
    <w:rsid w:val="00207906"/>
    <w:rsid w:val="002110D4"/>
    <w:rsid w:val="00212029"/>
    <w:rsid w:val="002121A9"/>
    <w:rsid w:val="002121CE"/>
    <w:rsid w:val="00213156"/>
    <w:rsid w:val="00213470"/>
    <w:rsid w:val="00214639"/>
    <w:rsid w:val="00216122"/>
    <w:rsid w:val="00220ABE"/>
    <w:rsid w:val="00220EB9"/>
    <w:rsid w:val="0022303C"/>
    <w:rsid w:val="00225F71"/>
    <w:rsid w:val="002265F8"/>
    <w:rsid w:val="00226781"/>
    <w:rsid w:val="00226FE1"/>
    <w:rsid w:val="0022759E"/>
    <w:rsid w:val="0023009F"/>
    <w:rsid w:val="002324C7"/>
    <w:rsid w:val="00232784"/>
    <w:rsid w:val="002333FC"/>
    <w:rsid w:val="00233629"/>
    <w:rsid w:val="00235638"/>
    <w:rsid w:val="00235C6F"/>
    <w:rsid w:val="00236174"/>
    <w:rsid w:val="002362E6"/>
    <w:rsid w:val="00236A3E"/>
    <w:rsid w:val="00236AF8"/>
    <w:rsid w:val="00236E9F"/>
    <w:rsid w:val="00236F90"/>
    <w:rsid w:val="0024099A"/>
    <w:rsid w:val="00240FFF"/>
    <w:rsid w:val="00241BAA"/>
    <w:rsid w:val="00242136"/>
    <w:rsid w:val="00242CE3"/>
    <w:rsid w:val="00243465"/>
    <w:rsid w:val="00243653"/>
    <w:rsid w:val="00245A58"/>
    <w:rsid w:val="00245DF3"/>
    <w:rsid w:val="00247CA7"/>
    <w:rsid w:val="00252DF6"/>
    <w:rsid w:val="00252E6F"/>
    <w:rsid w:val="00253DE9"/>
    <w:rsid w:val="002549A4"/>
    <w:rsid w:val="002550A6"/>
    <w:rsid w:val="00255864"/>
    <w:rsid w:val="00261AB3"/>
    <w:rsid w:val="00263820"/>
    <w:rsid w:val="0026383B"/>
    <w:rsid w:val="0026436E"/>
    <w:rsid w:val="00264BAC"/>
    <w:rsid w:val="00265378"/>
    <w:rsid w:val="00267D3C"/>
    <w:rsid w:val="002731A5"/>
    <w:rsid w:val="002748E3"/>
    <w:rsid w:val="00276D88"/>
    <w:rsid w:val="00277320"/>
    <w:rsid w:val="002800A1"/>
    <w:rsid w:val="00281B21"/>
    <w:rsid w:val="00281C72"/>
    <w:rsid w:val="00282319"/>
    <w:rsid w:val="00282FC2"/>
    <w:rsid w:val="00283E9A"/>
    <w:rsid w:val="002861ED"/>
    <w:rsid w:val="00287AD5"/>
    <w:rsid w:val="00287CF7"/>
    <w:rsid w:val="0029426F"/>
    <w:rsid w:val="002942D8"/>
    <w:rsid w:val="00295B8E"/>
    <w:rsid w:val="00296BED"/>
    <w:rsid w:val="00297C27"/>
    <w:rsid w:val="002A0092"/>
    <w:rsid w:val="002A22AA"/>
    <w:rsid w:val="002A4BDC"/>
    <w:rsid w:val="002A51F8"/>
    <w:rsid w:val="002A553F"/>
    <w:rsid w:val="002B1778"/>
    <w:rsid w:val="002B230E"/>
    <w:rsid w:val="002B3251"/>
    <w:rsid w:val="002B3DBA"/>
    <w:rsid w:val="002B4C84"/>
    <w:rsid w:val="002B5064"/>
    <w:rsid w:val="002B6944"/>
    <w:rsid w:val="002B6A22"/>
    <w:rsid w:val="002B6F03"/>
    <w:rsid w:val="002C05BF"/>
    <w:rsid w:val="002C0E92"/>
    <w:rsid w:val="002C1D9B"/>
    <w:rsid w:val="002C2D25"/>
    <w:rsid w:val="002C2FE6"/>
    <w:rsid w:val="002C3238"/>
    <w:rsid w:val="002C3319"/>
    <w:rsid w:val="002C3D71"/>
    <w:rsid w:val="002C517E"/>
    <w:rsid w:val="002C5F17"/>
    <w:rsid w:val="002C772B"/>
    <w:rsid w:val="002D0152"/>
    <w:rsid w:val="002D292B"/>
    <w:rsid w:val="002D5B06"/>
    <w:rsid w:val="002D5DB8"/>
    <w:rsid w:val="002D6559"/>
    <w:rsid w:val="002E1FA9"/>
    <w:rsid w:val="002E2AA9"/>
    <w:rsid w:val="002E2B76"/>
    <w:rsid w:val="002E35D2"/>
    <w:rsid w:val="002E3BB4"/>
    <w:rsid w:val="002E3E28"/>
    <w:rsid w:val="002E6869"/>
    <w:rsid w:val="002E6A40"/>
    <w:rsid w:val="002E7429"/>
    <w:rsid w:val="002E74F2"/>
    <w:rsid w:val="002E77A1"/>
    <w:rsid w:val="002F0FF6"/>
    <w:rsid w:val="002F1279"/>
    <w:rsid w:val="002F15F2"/>
    <w:rsid w:val="002F1A5E"/>
    <w:rsid w:val="002F2D8B"/>
    <w:rsid w:val="002F3864"/>
    <w:rsid w:val="002F3C81"/>
    <w:rsid w:val="002F4D9C"/>
    <w:rsid w:val="002F50DF"/>
    <w:rsid w:val="002F57A8"/>
    <w:rsid w:val="00300EBD"/>
    <w:rsid w:val="00301F5E"/>
    <w:rsid w:val="003023A3"/>
    <w:rsid w:val="003042F5"/>
    <w:rsid w:val="00304D37"/>
    <w:rsid w:val="00305737"/>
    <w:rsid w:val="00306A91"/>
    <w:rsid w:val="00310671"/>
    <w:rsid w:val="003107AB"/>
    <w:rsid w:val="003127D1"/>
    <w:rsid w:val="00312961"/>
    <w:rsid w:val="00315221"/>
    <w:rsid w:val="00316E85"/>
    <w:rsid w:val="00317AB1"/>
    <w:rsid w:val="003203E8"/>
    <w:rsid w:val="00320479"/>
    <w:rsid w:val="00321FC0"/>
    <w:rsid w:val="003222D5"/>
    <w:rsid w:val="003225F6"/>
    <w:rsid w:val="00322F90"/>
    <w:rsid w:val="00323C0E"/>
    <w:rsid w:val="00324EA3"/>
    <w:rsid w:val="00325A08"/>
    <w:rsid w:val="003276E4"/>
    <w:rsid w:val="003309C8"/>
    <w:rsid w:val="00330AD3"/>
    <w:rsid w:val="00330CA5"/>
    <w:rsid w:val="00330E8F"/>
    <w:rsid w:val="00334350"/>
    <w:rsid w:val="003346B6"/>
    <w:rsid w:val="0033586B"/>
    <w:rsid w:val="00336AB2"/>
    <w:rsid w:val="00340688"/>
    <w:rsid w:val="00340C9D"/>
    <w:rsid w:val="00343BD8"/>
    <w:rsid w:val="0034405F"/>
    <w:rsid w:val="003442F8"/>
    <w:rsid w:val="00345167"/>
    <w:rsid w:val="003456F4"/>
    <w:rsid w:val="00345B3F"/>
    <w:rsid w:val="00345ED8"/>
    <w:rsid w:val="00353230"/>
    <w:rsid w:val="00353595"/>
    <w:rsid w:val="003538C4"/>
    <w:rsid w:val="00361D72"/>
    <w:rsid w:val="00362357"/>
    <w:rsid w:val="003626E8"/>
    <w:rsid w:val="00362711"/>
    <w:rsid w:val="00363A75"/>
    <w:rsid w:val="00364526"/>
    <w:rsid w:val="00364634"/>
    <w:rsid w:val="003651A5"/>
    <w:rsid w:val="00365744"/>
    <w:rsid w:val="003657F4"/>
    <w:rsid w:val="003658F4"/>
    <w:rsid w:val="0036629A"/>
    <w:rsid w:val="003678C9"/>
    <w:rsid w:val="00371942"/>
    <w:rsid w:val="00371CF6"/>
    <w:rsid w:val="0037211C"/>
    <w:rsid w:val="00372386"/>
    <w:rsid w:val="00374B29"/>
    <w:rsid w:val="0037515B"/>
    <w:rsid w:val="00376808"/>
    <w:rsid w:val="00376ABA"/>
    <w:rsid w:val="00377177"/>
    <w:rsid w:val="003774B3"/>
    <w:rsid w:val="003805D6"/>
    <w:rsid w:val="0038072D"/>
    <w:rsid w:val="003816E3"/>
    <w:rsid w:val="00382122"/>
    <w:rsid w:val="0038414F"/>
    <w:rsid w:val="00385E2A"/>
    <w:rsid w:val="003877D5"/>
    <w:rsid w:val="00387A08"/>
    <w:rsid w:val="00390639"/>
    <w:rsid w:val="00394A8A"/>
    <w:rsid w:val="00394FC1"/>
    <w:rsid w:val="003956EF"/>
    <w:rsid w:val="00396091"/>
    <w:rsid w:val="003A0262"/>
    <w:rsid w:val="003A15E6"/>
    <w:rsid w:val="003A21AE"/>
    <w:rsid w:val="003A483C"/>
    <w:rsid w:val="003A5251"/>
    <w:rsid w:val="003A57A1"/>
    <w:rsid w:val="003A59E6"/>
    <w:rsid w:val="003A5AE5"/>
    <w:rsid w:val="003A5CCD"/>
    <w:rsid w:val="003A731D"/>
    <w:rsid w:val="003B0C16"/>
    <w:rsid w:val="003B39BF"/>
    <w:rsid w:val="003B3E1E"/>
    <w:rsid w:val="003B6CE0"/>
    <w:rsid w:val="003B7948"/>
    <w:rsid w:val="003B7EF8"/>
    <w:rsid w:val="003C06CF"/>
    <w:rsid w:val="003C0D29"/>
    <w:rsid w:val="003C149B"/>
    <w:rsid w:val="003C1862"/>
    <w:rsid w:val="003C18F3"/>
    <w:rsid w:val="003C27C2"/>
    <w:rsid w:val="003C3D0A"/>
    <w:rsid w:val="003C4A45"/>
    <w:rsid w:val="003C53DA"/>
    <w:rsid w:val="003C5476"/>
    <w:rsid w:val="003C6B27"/>
    <w:rsid w:val="003C70D3"/>
    <w:rsid w:val="003D2148"/>
    <w:rsid w:val="003D34B4"/>
    <w:rsid w:val="003D5221"/>
    <w:rsid w:val="003D5679"/>
    <w:rsid w:val="003D6D05"/>
    <w:rsid w:val="003E110A"/>
    <w:rsid w:val="003E1C6B"/>
    <w:rsid w:val="003E5D9B"/>
    <w:rsid w:val="003E72FB"/>
    <w:rsid w:val="003F045B"/>
    <w:rsid w:val="003F2116"/>
    <w:rsid w:val="003F7128"/>
    <w:rsid w:val="003F71F6"/>
    <w:rsid w:val="0040034B"/>
    <w:rsid w:val="00400960"/>
    <w:rsid w:val="00401546"/>
    <w:rsid w:val="004018D4"/>
    <w:rsid w:val="00401AB4"/>
    <w:rsid w:val="004020B3"/>
    <w:rsid w:val="0040223E"/>
    <w:rsid w:val="004025A8"/>
    <w:rsid w:val="00402D7F"/>
    <w:rsid w:val="00402F7C"/>
    <w:rsid w:val="00404361"/>
    <w:rsid w:val="0040481E"/>
    <w:rsid w:val="004049B3"/>
    <w:rsid w:val="00404ADB"/>
    <w:rsid w:val="00405AAF"/>
    <w:rsid w:val="00410032"/>
    <w:rsid w:val="004106DF"/>
    <w:rsid w:val="00410969"/>
    <w:rsid w:val="004139FD"/>
    <w:rsid w:val="00413AD6"/>
    <w:rsid w:val="00413AE8"/>
    <w:rsid w:val="00414A23"/>
    <w:rsid w:val="00414ACE"/>
    <w:rsid w:val="00414F5B"/>
    <w:rsid w:val="00415C3D"/>
    <w:rsid w:val="00415F3D"/>
    <w:rsid w:val="004164A3"/>
    <w:rsid w:val="00416C54"/>
    <w:rsid w:val="00416F51"/>
    <w:rsid w:val="00417632"/>
    <w:rsid w:val="00421DB5"/>
    <w:rsid w:val="00421E9E"/>
    <w:rsid w:val="004228FE"/>
    <w:rsid w:val="00422EEA"/>
    <w:rsid w:val="00423A86"/>
    <w:rsid w:val="00423DF2"/>
    <w:rsid w:val="00424B3A"/>
    <w:rsid w:val="00424EC0"/>
    <w:rsid w:val="00426E24"/>
    <w:rsid w:val="00427E24"/>
    <w:rsid w:val="0043439B"/>
    <w:rsid w:val="00434A9D"/>
    <w:rsid w:val="0043552F"/>
    <w:rsid w:val="00435F21"/>
    <w:rsid w:val="00436716"/>
    <w:rsid w:val="00436940"/>
    <w:rsid w:val="0043769C"/>
    <w:rsid w:val="004376A4"/>
    <w:rsid w:val="00440C7F"/>
    <w:rsid w:val="00441585"/>
    <w:rsid w:val="00442829"/>
    <w:rsid w:val="00442A06"/>
    <w:rsid w:val="00444906"/>
    <w:rsid w:val="00447FB8"/>
    <w:rsid w:val="0045076D"/>
    <w:rsid w:val="00450986"/>
    <w:rsid w:val="00453320"/>
    <w:rsid w:val="00453759"/>
    <w:rsid w:val="00454698"/>
    <w:rsid w:val="00455C01"/>
    <w:rsid w:val="004605C5"/>
    <w:rsid w:val="004610D3"/>
    <w:rsid w:val="00462AB5"/>
    <w:rsid w:val="00465032"/>
    <w:rsid w:val="004661EB"/>
    <w:rsid w:val="00466FA6"/>
    <w:rsid w:val="004670CB"/>
    <w:rsid w:val="00467CB9"/>
    <w:rsid w:val="004708C8"/>
    <w:rsid w:val="00470B42"/>
    <w:rsid w:val="004736F9"/>
    <w:rsid w:val="00474011"/>
    <w:rsid w:val="004752DD"/>
    <w:rsid w:val="004776AB"/>
    <w:rsid w:val="0048084D"/>
    <w:rsid w:val="00481CE9"/>
    <w:rsid w:val="00481F4D"/>
    <w:rsid w:val="00482AA9"/>
    <w:rsid w:val="00483EAC"/>
    <w:rsid w:val="00483FF1"/>
    <w:rsid w:val="00484624"/>
    <w:rsid w:val="00484D15"/>
    <w:rsid w:val="00484EBD"/>
    <w:rsid w:val="00484EC4"/>
    <w:rsid w:val="00485E49"/>
    <w:rsid w:val="00486125"/>
    <w:rsid w:val="00486D5D"/>
    <w:rsid w:val="00486D70"/>
    <w:rsid w:val="004902B8"/>
    <w:rsid w:val="00490C38"/>
    <w:rsid w:val="0049147C"/>
    <w:rsid w:val="00491854"/>
    <w:rsid w:val="00495644"/>
    <w:rsid w:val="00496082"/>
    <w:rsid w:val="0049703F"/>
    <w:rsid w:val="00497B00"/>
    <w:rsid w:val="004A04EA"/>
    <w:rsid w:val="004A1A2A"/>
    <w:rsid w:val="004A1A58"/>
    <w:rsid w:val="004A1AAF"/>
    <w:rsid w:val="004A3307"/>
    <w:rsid w:val="004A64AA"/>
    <w:rsid w:val="004A64DD"/>
    <w:rsid w:val="004A7335"/>
    <w:rsid w:val="004B26D7"/>
    <w:rsid w:val="004B306C"/>
    <w:rsid w:val="004B3349"/>
    <w:rsid w:val="004B411F"/>
    <w:rsid w:val="004B4981"/>
    <w:rsid w:val="004B6D28"/>
    <w:rsid w:val="004B7813"/>
    <w:rsid w:val="004B7843"/>
    <w:rsid w:val="004B7EA7"/>
    <w:rsid w:val="004C2D60"/>
    <w:rsid w:val="004C2EB4"/>
    <w:rsid w:val="004C3E88"/>
    <w:rsid w:val="004C550A"/>
    <w:rsid w:val="004C5724"/>
    <w:rsid w:val="004C612D"/>
    <w:rsid w:val="004C778C"/>
    <w:rsid w:val="004C7CA3"/>
    <w:rsid w:val="004D082E"/>
    <w:rsid w:val="004D127B"/>
    <w:rsid w:val="004D1335"/>
    <w:rsid w:val="004D1509"/>
    <w:rsid w:val="004D4015"/>
    <w:rsid w:val="004D4F78"/>
    <w:rsid w:val="004D5EEB"/>
    <w:rsid w:val="004D7AF9"/>
    <w:rsid w:val="004E26E3"/>
    <w:rsid w:val="004E3022"/>
    <w:rsid w:val="004E3B6D"/>
    <w:rsid w:val="004E4E14"/>
    <w:rsid w:val="004E5391"/>
    <w:rsid w:val="004E6A59"/>
    <w:rsid w:val="004E7B98"/>
    <w:rsid w:val="004F0E86"/>
    <w:rsid w:val="004F167F"/>
    <w:rsid w:val="004F1A98"/>
    <w:rsid w:val="004F47EA"/>
    <w:rsid w:val="004F5011"/>
    <w:rsid w:val="004F6274"/>
    <w:rsid w:val="004F6899"/>
    <w:rsid w:val="004F7749"/>
    <w:rsid w:val="00501FFD"/>
    <w:rsid w:val="00502FC8"/>
    <w:rsid w:val="00511F44"/>
    <w:rsid w:val="0051483C"/>
    <w:rsid w:val="00516359"/>
    <w:rsid w:val="00522340"/>
    <w:rsid w:val="00523640"/>
    <w:rsid w:val="00523C47"/>
    <w:rsid w:val="00524A9A"/>
    <w:rsid w:val="005252B1"/>
    <w:rsid w:val="00526919"/>
    <w:rsid w:val="00526D2C"/>
    <w:rsid w:val="00532CED"/>
    <w:rsid w:val="005330F3"/>
    <w:rsid w:val="005334DC"/>
    <w:rsid w:val="00533FA9"/>
    <w:rsid w:val="00534A1C"/>
    <w:rsid w:val="00540317"/>
    <w:rsid w:val="00540B42"/>
    <w:rsid w:val="00544090"/>
    <w:rsid w:val="00544AAA"/>
    <w:rsid w:val="00544E61"/>
    <w:rsid w:val="005450B1"/>
    <w:rsid w:val="0054531A"/>
    <w:rsid w:val="005454F1"/>
    <w:rsid w:val="00546098"/>
    <w:rsid w:val="0054653A"/>
    <w:rsid w:val="0054678F"/>
    <w:rsid w:val="00546FF1"/>
    <w:rsid w:val="00550CFB"/>
    <w:rsid w:val="00552793"/>
    <w:rsid w:val="00552B47"/>
    <w:rsid w:val="00553363"/>
    <w:rsid w:val="005538EB"/>
    <w:rsid w:val="00554094"/>
    <w:rsid w:val="00554538"/>
    <w:rsid w:val="00554593"/>
    <w:rsid w:val="00555C86"/>
    <w:rsid w:val="00556209"/>
    <w:rsid w:val="0055629D"/>
    <w:rsid w:val="00560EF7"/>
    <w:rsid w:val="005619D7"/>
    <w:rsid w:val="005647CC"/>
    <w:rsid w:val="005671FE"/>
    <w:rsid w:val="00567381"/>
    <w:rsid w:val="00567D07"/>
    <w:rsid w:val="00570049"/>
    <w:rsid w:val="005702F8"/>
    <w:rsid w:val="005703AD"/>
    <w:rsid w:val="00571671"/>
    <w:rsid w:val="00571F36"/>
    <w:rsid w:val="00573B16"/>
    <w:rsid w:val="00574DD1"/>
    <w:rsid w:val="005755FC"/>
    <w:rsid w:val="00576D4F"/>
    <w:rsid w:val="005770BC"/>
    <w:rsid w:val="0058041D"/>
    <w:rsid w:val="005816F5"/>
    <w:rsid w:val="00583435"/>
    <w:rsid w:val="00583801"/>
    <w:rsid w:val="00584AE0"/>
    <w:rsid w:val="00584E1B"/>
    <w:rsid w:val="0058580B"/>
    <w:rsid w:val="005860D6"/>
    <w:rsid w:val="005866B1"/>
    <w:rsid w:val="005866FE"/>
    <w:rsid w:val="005875EA"/>
    <w:rsid w:val="00590025"/>
    <w:rsid w:val="0059025C"/>
    <w:rsid w:val="0059419C"/>
    <w:rsid w:val="00594967"/>
    <w:rsid w:val="005951C6"/>
    <w:rsid w:val="00595589"/>
    <w:rsid w:val="00595844"/>
    <w:rsid w:val="0059596F"/>
    <w:rsid w:val="005A0227"/>
    <w:rsid w:val="005A153E"/>
    <w:rsid w:val="005A1C58"/>
    <w:rsid w:val="005A2680"/>
    <w:rsid w:val="005A3DA5"/>
    <w:rsid w:val="005A5B8B"/>
    <w:rsid w:val="005A5F3B"/>
    <w:rsid w:val="005A7DAB"/>
    <w:rsid w:val="005B0195"/>
    <w:rsid w:val="005B0C9D"/>
    <w:rsid w:val="005B0EBD"/>
    <w:rsid w:val="005B11FA"/>
    <w:rsid w:val="005B19D5"/>
    <w:rsid w:val="005B234B"/>
    <w:rsid w:val="005B23FC"/>
    <w:rsid w:val="005B4452"/>
    <w:rsid w:val="005B4778"/>
    <w:rsid w:val="005B5F4D"/>
    <w:rsid w:val="005B65ED"/>
    <w:rsid w:val="005B66FE"/>
    <w:rsid w:val="005C0728"/>
    <w:rsid w:val="005C1CBA"/>
    <w:rsid w:val="005C2ED7"/>
    <w:rsid w:val="005C6655"/>
    <w:rsid w:val="005D4CBD"/>
    <w:rsid w:val="005D6E53"/>
    <w:rsid w:val="005E02EB"/>
    <w:rsid w:val="005E0D95"/>
    <w:rsid w:val="005E12C7"/>
    <w:rsid w:val="005E17D4"/>
    <w:rsid w:val="005E1A03"/>
    <w:rsid w:val="005E1C78"/>
    <w:rsid w:val="005E3717"/>
    <w:rsid w:val="005E3944"/>
    <w:rsid w:val="005E4CF9"/>
    <w:rsid w:val="005E5954"/>
    <w:rsid w:val="005E59E1"/>
    <w:rsid w:val="005E5BBD"/>
    <w:rsid w:val="005E6F00"/>
    <w:rsid w:val="005E7DCB"/>
    <w:rsid w:val="005F2468"/>
    <w:rsid w:val="005F28C2"/>
    <w:rsid w:val="005F30E6"/>
    <w:rsid w:val="005F49A1"/>
    <w:rsid w:val="005F49E4"/>
    <w:rsid w:val="005F4CFB"/>
    <w:rsid w:val="005F58FA"/>
    <w:rsid w:val="005F67D7"/>
    <w:rsid w:val="006017F8"/>
    <w:rsid w:val="006029D5"/>
    <w:rsid w:val="00603C9C"/>
    <w:rsid w:val="00603DB7"/>
    <w:rsid w:val="00603E4A"/>
    <w:rsid w:val="006047B1"/>
    <w:rsid w:val="00606B36"/>
    <w:rsid w:val="006076A0"/>
    <w:rsid w:val="00611467"/>
    <w:rsid w:val="00614BEA"/>
    <w:rsid w:val="0061530A"/>
    <w:rsid w:val="00615DD7"/>
    <w:rsid w:val="006177D6"/>
    <w:rsid w:val="00620163"/>
    <w:rsid w:val="00620BC9"/>
    <w:rsid w:val="006224B1"/>
    <w:rsid w:val="00623CEE"/>
    <w:rsid w:val="006243FD"/>
    <w:rsid w:val="006246D3"/>
    <w:rsid w:val="00624758"/>
    <w:rsid w:val="00625F84"/>
    <w:rsid w:val="00626832"/>
    <w:rsid w:val="006274B7"/>
    <w:rsid w:val="006274F6"/>
    <w:rsid w:val="00630003"/>
    <w:rsid w:val="0063038E"/>
    <w:rsid w:val="00630A11"/>
    <w:rsid w:val="00630E0A"/>
    <w:rsid w:val="00631D0C"/>
    <w:rsid w:val="0063272C"/>
    <w:rsid w:val="00635155"/>
    <w:rsid w:val="00635A22"/>
    <w:rsid w:val="006376A7"/>
    <w:rsid w:val="006400DC"/>
    <w:rsid w:val="00640D98"/>
    <w:rsid w:val="006414D6"/>
    <w:rsid w:val="00642534"/>
    <w:rsid w:val="00643380"/>
    <w:rsid w:val="0064401B"/>
    <w:rsid w:val="00644047"/>
    <w:rsid w:val="00644936"/>
    <w:rsid w:val="00644F64"/>
    <w:rsid w:val="006461B3"/>
    <w:rsid w:val="00650669"/>
    <w:rsid w:val="00652534"/>
    <w:rsid w:val="00652976"/>
    <w:rsid w:val="00653738"/>
    <w:rsid w:val="00654E0C"/>
    <w:rsid w:val="00654E5D"/>
    <w:rsid w:val="00655652"/>
    <w:rsid w:val="00655EE7"/>
    <w:rsid w:val="00655F68"/>
    <w:rsid w:val="00657ACC"/>
    <w:rsid w:val="00662DCE"/>
    <w:rsid w:val="00663756"/>
    <w:rsid w:val="00664CCD"/>
    <w:rsid w:val="00664E90"/>
    <w:rsid w:val="00665D00"/>
    <w:rsid w:val="0066628C"/>
    <w:rsid w:val="006662EF"/>
    <w:rsid w:val="00667D17"/>
    <w:rsid w:val="00670122"/>
    <w:rsid w:val="00670FEF"/>
    <w:rsid w:val="0067176C"/>
    <w:rsid w:val="006729FF"/>
    <w:rsid w:val="00672AF6"/>
    <w:rsid w:val="00673EC6"/>
    <w:rsid w:val="00674402"/>
    <w:rsid w:val="00676224"/>
    <w:rsid w:val="006766F6"/>
    <w:rsid w:val="006802C5"/>
    <w:rsid w:val="0068200E"/>
    <w:rsid w:val="00682CDF"/>
    <w:rsid w:val="0068321E"/>
    <w:rsid w:val="00684090"/>
    <w:rsid w:val="0068453A"/>
    <w:rsid w:val="00684913"/>
    <w:rsid w:val="0068798C"/>
    <w:rsid w:val="006902C9"/>
    <w:rsid w:val="00690A8C"/>
    <w:rsid w:val="00691191"/>
    <w:rsid w:val="00691AB4"/>
    <w:rsid w:val="00692D00"/>
    <w:rsid w:val="006933F8"/>
    <w:rsid w:val="00693511"/>
    <w:rsid w:val="0069433A"/>
    <w:rsid w:val="006961C1"/>
    <w:rsid w:val="00697603"/>
    <w:rsid w:val="006976FF"/>
    <w:rsid w:val="006A2544"/>
    <w:rsid w:val="006A2594"/>
    <w:rsid w:val="006A2681"/>
    <w:rsid w:val="006A2897"/>
    <w:rsid w:val="006A2ECA"/>
    <w:rsid w:val="006B009F"/>
    <w:rsid w:val="006B1E9F"/>
    <w:rsid w:val="006B264A"/>
    <w:rsid w:val="006B30D8"/>
    <w:rsid w:val="006B39A1"/>
    <w:rsid w:val="006B41B2"/>
    <w:rsid w:val="006B4798"/>
    <w:rsid w:val="006C13F7"/>
    <w:rsid w:val="006C170E"/>
    <w:rsid w:val="006C2FE8"/>
    <w:rsid w:val="006C3753"/>
    <w:rsid w:val="006C5076"/>
    <w:rsid w:val="006C5F2A"/>
    <w:rsid w:val="006C60C2"/>
    <w:rsid w:val="006C64DB"/>
    <w:rsid w:val="006C74FB"/>
    <w:rsid w:val="006C7BAD"/>
    <w:rsid w:val="006D27E2"/>
    <w:rsid w:val="006D2F60"/>
    <w:rsid w:val="006D30AB"/>
    <w:rsid w:val="006D40EE"/>
    <w:rsid w:val="006D43A5"/>
    <w:rsid w:val="006D446B"/>
    <w:rsid w:val="006D49A3"/>
    <w:rsid w:val="006D7390"/>
    <w:rsid w:val="006D7EFB"/>
    <w:rsid w:val="006E2DD4"/>
    <w:rsid w:val="006E3505"/>
    <w:rsid w:val="006E4A88"/>
    <w:rsid w:val="006E58DF"/>
    <w:rsid w:val="006E657C"/>
    <w:rsid w:val="006E6726"/>
    <w:rsid w:val="006E6D57"/>
    <w:rsid w:val="006F17F7"/>
    <w:rsid w:val="006F269C"/>
    <w:rsid w:val="006F2854"/>
    <w:rsid w:val="006F2889"/>
    <w:rsid w:val="006F31B2"/>
    <w:rsid w:val="006F339D"/>
    <w:rsid w:val="006F3C76"/>
    <w:rsid w:val="006F4211"/>
    <w:rsid w:val="006F581D"/>
    <w:rsid w:val="006F5A06"/>
    <w:rsid w:val="006F5B32"/>
    <w:rsid w:val="006F6AC0"/>
    <w:rsid w:val="006F7E22"/>
    <w:rsid w:val="00701A44"/>
    <w:rsid w:val="007038BD"/>
    <w:rsid w:val="00703D58"/>
    <w:rsid w:val="00703FE0"/>
    <w:rsid w:val="0070690C"/>
    <w:rsid w:val="007078D5"/>
    <w:rsid w:val="00707EBE"/>
    <w:rsid w:val="00710FDE"/>
    <w:rsid w:val="007115B1"/>
    <w:rsid w:val="007123CF"/>
    <w:rsid w:val="007141E8"/>
    <w:rsid w:val="00716728"/>
    <w:rsid w:val="00717E93"/>
    <w:rsid w:val="00720DA4"/>
    <w:rsid w:val="00722305"/>
    <w:rsid w:val="00722AA6"/>
    <w:rsid w:val="00722F01"/>
    <w:rsid w:val="00723F2D"/>
    <w:rsid w:val="00724022"/>
    <w:rsid w:val="00724399"/>
    <w:rsid w:val="00724665"/>
    <w:rsid w:val="00725A6A"/>
    <w:rsid w:val="00726969"/>
    <w:rsid w:val="00726994"/>
    <w:rsid w:val="00730B16"/>
    <w:rsid w:val="00731691"/>
    <w:rsid w:val="00731FF0"/>
    <w:rsid w:val="00732A97"/>
    <w:rsid w:val="00733BD0"/>
    <w:rsid w:val="00734989"/>
    <w:rsid w:val="007405F8"/>
    <w:rsid w:val="00740C30"/>
    <w:rsid w:val="0074132A"/>
    <w:rsid w:val="00741AC6"/>
    <w:rsid w:val="00741E4A"/>
    <w:rsid w:val="00743ACE"/>
    <w:rsid w:val="00743B26"/>
    <w:rsid w:val="00744D0B"/>
    <w:rsid w:val="007455B3"/>
    <w:rsid w:val="007455C5"/>
    <w:rsid w:val="007459E3"/>
    <w:rsid w:val="00747672"/>
    <w:rsid w:val="0075037C"/>
    <w:rsid w:val="00753688"/>
    <w:rsid w:val="00753FE3"/>
    <w:rsid w:val="0075438A"/>
    <w:rsid w:val="00754FFB"/>
    <w:rsid w:val="00755501"/>
    <w:rsid w:val="00760F24"/>
    <w:rsid w:val="00762A01"/>
    <w:rsid w:val="00762F62"/>
    <w:rsid w:val="00763529"/>
    <w:rsid w:val="00763D3D"/>
    <w:rsid w:val="0076557A"/>
    <w:rsid w:val="0076569B"/>
    <w:rsid w:val="00772356"/>
    <w:rsid w:val="00772DC8"/>
    <w:rsid w:val="00776B2D"/>
    <w:rsid w:val="007814C7"/>
    <w:rsid w:val="00781EB8"/>
    <w:rsid w:val="00781FFA"/>
    <w:rsid w:val="007836E5"/>
    <w:rsid w:val="00784B03"/>
    <w:rsid w:val="007857A9"/>
    <w:rsid w:val="00790FE9"/>
    <w:rsid w:val="00791336"/>
    <w:rsid w:val="00792EB3"/>
    <w:rsid w:val="007937E4"/>
    <w:rsid w:val="007944A7"/>
    <w:rsid w:val="00794622"/>
    <w:rsid w:val="00794962"/>
    <w:rsid w:val="00795447"/>
    <w:rsid w:val="00795489"/>
    <w:rsid w:val="007A0C5D"/>
    <w:rsid w:val="007A10EA"/>
    <w:rsid w:val="007A117D"/>
    <w:rsid w:val="007A3ABA"/>
    <w:rsid w:val="007A3E12"/>
    <w:rsid w:val="007A4CC9"/>
    <w:rsid w:val="007A61BC"/>
    <w:rsid w:val="007A6658"/>
    <w:rsid w:val="007A69A7"/>
    <w:rsid w:val="007A766A"/>
    <w:rsid w:val="007A777C"/>
    <w:rsid w:val="007B0BB5"/>
    <w:rsid w:val="007B1884"/>
    <w:rsid w:val="007B3013"/>
    <w:rsid w:val="007B3821"/>
    <w:rsid w:val="007B4724"/>
    <w:rsid w:val="007B5235"/>
    <w:rsid w:val="007B55C2"/>
    <w:rsid w:val="007B61E2"/>
    <w:rsid w:val="007B7A8B"/>
    <w:rsid w:val="007C00B2"/>
    <w:rsid w:val="007C02C4"/>
    <w:rsid w:val="007C0D62"/>
    <w:rsid w:val="007C37BE"/>
    <w:rsid w:val="007C6D08"/>
    <w:rsid w:val="007D07E0"/>
    <w:rsid w:val="007D1CB2"/>
    <w:rsid w:val="007D60FB"/>
    <w:rsid w:val="007D69D2"/>
    <w:rsid w:val="007E0BC6"/>
    <w:rsid w:val="007E1A6D"/>
    <w:rsid w:val="007E2ABF"/>
    <w:rsid w:val="007E2F6D"/>
    <w:rsid w:val="007E5ACD"/>
    <w:rsid w:val="007E6D1B"/>
    <w:rsid w:val="007F076F"/>
    <w:rsid w:val="007F162B"/>
    <w:rsid w:val="007F1FFE"/>
    <w:rsid w:val="007F3197"/>
    <w:rsid w:val="007F3599"/>
    <w:rsid w:val="007F3D78"/>
    <w:rsid w:val="007F5F05"/>
    <w:rsid w:val="007F5F96"/>
    <w:rsid w:val="007F6270"/>
    <w:rsid w:val="007F639A"/>
    <w:rsid w:val="007F6D90"/>
    <w:rsid w:val="007F7A9A"/>
    <w:rsid w:val="00800C1A"/>
    <w:rsid w:val="00801264"/>
    <w:rsid w:val="0080196B"/>
    <w:rsid w:val="00801AC6"/>
    <w:rsid w:val="00801BE1"/>
    <w:rsid w:val="00801F35"/>
    <w:rsid w:val="00802E81"/>
    <w:rsid w:val="008051B2"/>
    <w:rsid w:val="0080532F"/>
    <w:rsid w:val="00806145"/>
    <w:rsid w:val="00806432"/>
    <w:rsid w:val="00806AF3"/>
    <w:rsid w:val="0080717F"/>
    <w:rsid w:val="00807D56"/>
    <w:rsid w:val="008113A2"/>
    <w:rsid w:val="00812727"/>
    <w:rsid w:val="00812D72"/>
    <w:rsid w:val="008130B3"/>
    <w:rsid w:val="0081454B"/>
    <w:rsid w:val="00814C36"/>
    <w:rsid w:val="00815D4A"/>
    <w:rsid w:val="00815E8D"/>
    <w:rsid w:val="0081786B"/>
    <w:rsid w:val="00820B66"/>
    <w:rsid w:val="00821D2B"/>
    <w:rsid w:val="00827D54"/>
    <w:rsid w:val="00830528"/>
    <w:rsid w:val="008313B5"/>
    <w:rsid w:val="00831C99"/>
    <w:rsid w:val="00832455"/>
    <w:rsid w:val="00832F2D"/>
    <w:rsid w:val="00833AEC"/>
    <w:rsid w:val="00834290"/>
    <w:rsid w:val="008350E0"/>
    <w:rsid w:val="008362A6"/>
    <w:rsid w:val="008364B8"/>
    <w:rsid w:val="00836F32"/>
    <w:rsid w:val="00837B5D"/>
    <w:rsid w:val="00840A17"/>
    <w:rsid w:val="00841242"/>
    <w:rsid w:val="00842253"/>
    <w:rsid w:val="00842379"/>
    <w:rsid w:val="008424AD"/>
    <w:rsid w:val="0084315B"/>
    <w:rsid w:val="00843644"/>
    <w:rsid w:val="00843C81"/>
    <w:rsid w:val="008442AC"/>
    <w:rsid w:val="00845277"/>
    <w:rsid w:val="00846B11"/>
    <w:rsid w:val="00851A94"/>
    <w:rsid w:val="00851EC5"/>
    <w:rsid w:val="00852BD3"/>
    <w:rsid w:val="00854F02"/>
    <w:rsid w:val="008550ED"/>
    <w:rsid w:val="0085550B"/>
    <w:rsid w:val="00856E73"/>
    <w:rsid w:val="008608BC"/>
    <w:rsid w:val="00862B33"/>
    <w:rsid w:val="00863360"/>
    <w:rsid w:val="0086344B"/>
    <w:rsid w:val="00863A2E"/>
    <w:rsid w:val="00863B76"/>
    <w:rsid w:val="00865A58"/>
    <w:rsid w:val="00865CE0"/>
    <w:rsid w:val="00866F53"/>
    <w:rsid w:val="00870000"/>
    <w:rsid w:val="0087055E"/>
    <w:rsid w:val="00870B01"/>
    <w:rsid w:val="00870F04"/>
    <w:rsid w:val="008716E8"/>
    <w:rsid w:val="00871D36"/>
    <w:rsid w:val="00872840"/>
    <w:rsid w:val="008731F8"/>
    <w:rsid w:val="008736FF"/>
    <w:rsid w:val="00874124"/>
    <w:rsid w:val="00874C19"/>
    <w:rsid w:val="00874DD7"/>
    <w:rsid w:val="008752F1"/>
    <w:rsid w:val="008773DD"/>
    <w:rsid w:val="00877455"/>
    <w:rsid w:val="00877BA5"/>
    <w:rsid w:val="00880F4F"/>
    <w:rsid w:val="00881790"/>
    <w:rsid w:val="00881A0B"/>
    <w:rsid w:val="00881EDA"/>
    <w:rsid w:val="008822FA"/>
    <w:rsid w:val="00883F93"/>
    <w:rsid w:val="00883FCA"/>
    <w:rsid w:val="008841C7"/>
    <w:rsid w:val="0088470A"/>
    <w:rsid w:val="00884B25"/>
    <w:rsid w:val="00885972"/>
    <w:rsid w:val="008864D7"/>
    <w:rsid w:val="00887C29"/>
    <w:rsid w:val="00890424"/>
    <w:rsid w:val="00892240"/>
    <w:rsid w:val="00894F6E"/>
    <w:rsid w:val="00894F80"/>
    <w:rsid w:val="0089678E"/>
    <w:rsid w:val="008968A2"/>
    <w:rsid w:val="0089695D"/>
    <w:rsid w:val="008A0D46"/>
    <w:rsid w:val="008A235A"/>
    <w:rsid w:val="008A2C6E"/>
    <w:rsid w:val="008A2FE3"/>
    <w:rsid w:val="008A4E27"/>
    <w:rsid w:val="008A5ABB"/>
    <w:rsid w:val="008A76EE"/>
    <w:rsid w:val="008A779C"/>
    <w:rsid w:val="008A77DF"/>
    <w:rsid w:val="008A7CDD"/>
    <w:rsid w:val="008B0CCE"/>
    <w:rsid w:val="008B148D"/>
    <w:rsid w:val="008B1A0C"/>
    <w:rsid w:val="008B22BD"/>
    <w:rsid w:val="008B27F8"/>
    <w:rsid w:val="008B3C0B"/>
    <w:rsid w:val="008B5840"/>
    <w:rsid w:val="008B7101"/>
    <w:rsid w:val="008C00F5"/>
    <w:rsid w:val="008C115B"/>
    <w:rsid w:val="008C13A8"/>
    <w:rsid w:val="008C1A27"/>
    <w:rsid w:val="008C3480"/>
    <w:rsid w:val="008C3C46"/>
    <w:rsid w:val="008C5BC6"/>
    <w:rsid w:val="008C628B"/>
    <w:rsid w:val="008C66C6"/>
    <w:rsid w:val="008C6E52"/>
    <w:rsid w:val="008C79BD"/>
    <w:rsid w:val="008D0D3A"/>
    <w:rsid w:val="008D2DC2"/>
    <w:rsid w:val="008D5787"/>
    <w:rsid w:val="008D69A0"/>
    <w:rsid w:val="008D7710"/>
    <w:rsid w:val="008E14D3"/>
    <w:rsid w:val="008E1574"/>
    <w:rsid w:val="008E1C34"/>
    <w:rsid w:val="008E2F0A"/>
    <w:rsid w:val="008E323A"/>
    <w:rsid w:val="008E4176"/>
    <w:rsid w:val="008E462C"/>
    <w:rsid w:val="008E484D"/>
    <w:rsid w:val="008E6678"/>
    <w:rsid w:val="008E7A47"/>
    <w:rsid w:val="008E7F21"/>
    <w:rsid w:val="008F05F5"/>
    <w:rsid w:val="008F1090"/>
    <w:rsid w:val="008F16FD"/>
    <w:rsid w:val="008F2A40"/>
    <w:rsid w:val="008F2E6F"/>
    <w:rsid w:val="008F352E"/>
    <w:rsid w:val="008F3560"/>
    <w:rsid w:val="008F454A"/>
    <w:rsid w:val="008F49F0"/>
    <w:rsid w:val="008F5270"/>
    <w:rsid w:val="008F53C1"/>
    <w:rsid w:val="008F6EAB"/>
    <w:rsid w:val="008F7355"/>
    <w:rsid w:val="008F7DC3"/>
    <w:rsid w:val="00900B27"/>
    <w:rsid w:val="00902A66"/>
    <w:rsid w:val="009035FC"/>
    <w:rsid w:val="009042CD"/>
    <w:rsid w:val="009116BD"/>
    <w:rsid w:val="00911942"/>
    <w:rsid w:val="00911CFE"/>
    <w:rsid w:val="00912F13"/>
    <w:rsid w:val="00913153"/>
    <w:rsid w:val="0091458F"/>
    <w:rsid w:val="0091486B"/>
    <w:rsid w:val="009149B3"/>
    <w:rsid w:val="00915143"/>
    <w:rsid w:val="00915B52"/>
    <w:rsid w:val="00916A34"/>
    <w:rsid w:val="00916B59"/>
    <w:rsid w:val="0091737D"/>
    <w:rsid w:val="00917516"/>
    <w:rsid w:val="009175B9"/>
    <w:rsid w:val="009178A0"/>
    <w:rsid w:val="00920164"/>
    <w:rsid w:val="0092099D"/>
    <w:rsid w:val="00920ACD"/>
    <w:rsid w:val="00920CB0"/>
    <w:rsid w:val="00922D8B"/>
    <w:rsid w:val="00925219"/>
    <w:rsid w:val="00925A1E"/>
    <w:rsid w:val="00930242"/>
    <w:rsid w:val="0093045D"/>
    <w:rsid w:val="0093082D"/>
    <w:rsid w:val="009315D0"/>
    <w:rsid w:val="00931F8C"/>
    <w:rsid w:val="00932167"/>
    <w:rsid w:val="0093277F"/>
    <w:rsid w:val="00933157"/>
    <w:rsid w:val="009348BE"/>
    <w:rsid w:val="00935BD4"/>
    <w:rsid w:val="00935D20"/>
    <w:rsid w:val="00936104"/>
    <w:rsid w:val="00936743"/>
    <w:rsid w:val="0093754A"/>
    <w:rsid w:val="009379B1"/>
    <w:rsid w:val="00937C17"/>
    <w:rsid w:val="0094061D"/>
    <w:rsid w:val="00940666"/>
    <w:rsid w:val="00940EFC"/>
    <w:rsid w:val="00941615"/>
    <w:rsid w:val="00942239"/>
    <w:rsid w:val="0094527D"/>
    <w:rsid w:val="00946D16"/>
    <w:rsid w:val="009502DA"/>
    <w:rsid w:val="009514EE"/>
    <w:rsid w:val="00951F4E"/>
    <w:rsid w:val="009527A5"/>
    <w:rsid w:val="00954627"/>
    <w:rsid w:val="00954C11"/>
    <w:rsid w:val="00954F38"/>
    <w:rsid w:val="00955EA5"/>
    <w:rsid w:val="009565B1"/>
    <w:rsid w:val="00957194"/>
    <w:rsid w:val="009574D0"/>
    <w:rsid w:val="00957B6C"/>
    <w:rsid w:val="00960EDA"/>
    <w:rsid w:val="00961A69"/>
    <w:rsid w:val="00962B89"/>
    <w:rsid w:val="009634BE"/>
    <w:rsid w:val="0096444D"/>
    <w:rsid w:val="009648A3"/>
    <w:rsid w:val="0096530D"/>
    <w:rsid w:val="0096555E"/>
    <w:rsid w:val="00965CDF"/>
    <w:rsid w:val="0096649E"/>
    <w:rsid w:val="0097121B"/>
    <w:rsid w:val="00971F55"/>
    <w:rsid w:val="00974F56"/>
    <w:rsid w:val="0097508E"/>
    <w:rsid w:val="00975770"/>
    <w:rsid w:val="00976F86"/>
    <w:rsid w:val="00977B10"/>
    <w:rsid w:val="00981290"/>
    <w:rsid w:val="0098160B"/>
    <w:rsid w:val="009821B1"/>
    <w:rsid w:val="00982655"/>
    <w:rsid w:val="00982C56"/>
    <w:rsid w:val="0098507E"/>
    <w:rsid w:val="00985AB7"/>
    <w:rsid w:val="009864D8"/>
    <w:rsid w:val="0098687E"/>
    <w:rsid w:val="00986F40"/>
    <w:rsid w:val="0099015E"/>
    <w:rsid w:val="00990D26"/>
    <w:rsid w:val="00993345"/>
    <w:rsid w:val="009942B9"/>
    <w:rsid w:val="009A0C81"/>
    <w:rsid w:val="009A1546"/>
    <w:rsid w:val="009A1996"/>
    <w:rsid w:val="009A280A"/>
    <w:rsid w:val="009A2B89"/>
    <w:rsid w:val="009A6FF8"/>
    <w:rsid w:val="009B0615"/>
    <w:rsid w:val="009B1984"/>
    <w:rsid w:val="009B237F"/>
    <w:rsid w:val="009B2595"/>
    <w:rsid w:val="009B2709"/>
    <w:rsid w:val="009B2DCA"/>
    <w:rsid w:val="009B3932"/>
    <w:rsid w:val="009B4897"/>
    <w:rsid w:val="009B4E38"/>
    <w:rsid w:val="009B6B1C"/>
    <w:rsid w:val="009B6B21"/>
    <w:rsid w:val="009B7316"/>
    <w:rsid w:val="009B79E9"/>
    <w:rsid w:val="009C1262"/>
    <w:rsid w:val="009C1AF0"/>
    <w:rsid w:val="009C1CEF"/>
    <w:rsid w:val="009C274D"/>
    <w:rsid w:val="009C334B"/>
    <w:rsid w:val="009C3953"/>
    <w:rsid w:val="009C3E4D"/>
    <w:rsid w:val="009C6409"/>
    <w:rsid w:val="009C69B0"/>
    <w:rsid w:val="009C7217"/>
    <w:rsid w:val="009D0747"/>
    <w:rsid w:val="009D2310"/>
    <w:rsid w:val="009D25B2"/>
    <w:rsid w:val="009D3682"/>
    <w:rsid w:val="009D3F4B"/>
    <w:rsid w:val="009D55A9"/>
    <w:rsid w:val="009D7504"/>
    <w:rsid w:val="009D798F"/>
    <w:rsid w:val="009E01F4"/>
    <w:rsid w:val="009E1B2A"/>
    <w:rsid w:val="009E2B72"/>
    <w:rsid w:val="009E32B3"/>
    <w:rsid w:val="009E46F6"/>
    <w:rsid w:val="009E7042"/>
    <w:rsid w:val="009E75FD"/>
    <w:rsid w:val="009E7A71"/>
    <w:rsid w:val="009E7BCC"/>
    <w:rsid w:val="009F02F0"/>
    <w:rsid w:val="009F23B0"/>
    <w:rsid w:val="009F286A"/>
    <w:rsid w:val="009F39D8"/>
    <w:rsid w:val="009F5C66"/>
    <w:rsid w:val="009F5FA4"/>
    <w:rsid w:val="009F6204"/>
    <w:rsid w:val="009F7580"/>
    <w:rsid w:val="00A01918"/>
    <w:rsid w:val="00A04FBC"/>
    <w:rsid w:val="00A052D1"/>
    <w:rsid w:val="00A05344"/>
    <w:rsid w:val="00A0638A"/>
    <w:rsid w:val="00A06812"/>
    <w:rsid w:val="00A06D10"/>
    <w:rsid w:val="00A11509"/>
    <w:rsid w:val="00A11BAE"/>
    <w:rsid w:val="00A11F9B"/>
    <w:rsid w:val="00A12533"/>
    <w:rsid w:val="00A13DD8"/>
    <w:rsid w:val="00A20058"/>
    <w:rsid w:val="00A20C1E"/>
    <w:rsid w:val="00A2293F"/>
    <w:rsid w:val="00A233BF"/>
    <w:rsid w:val="00A236B9"/>
    <w:rsid w:val="00A23E3A"/>
    <w:rsid w:val="00A25665"/>
    <w:rsid w:val="00A25C09"/>
    <w:rsid w:val="00A26A86"/>
    <w:rsid w:val="00A271A6"/>
    <w:rsid w:val="00A27FD3"/>
    <w:rsid w:val="00A30702"/>
    <w:rsid w:val="00A307D7"/>
    <w:rsid w:val="00A30B4B"/>
    <w:rsid w:val="00A33B0C"/>
    <w:rsid w:val="00A357CD"/>
    <w:rsid w:val="00A401BD"/>
    <w:rsid w:val="00A40439"/>
    <w:rsid w:val="00A40D0A"/>
    <w:rsid w:val="00A411C2"/>
    <w:rsid w:val="00A41CA9"/>
    <w:rsid w:val="00A42E0E"/>
    <w:rsid w:val="00A4404C"/>
    <w:rsid w:val="00A46F25"/>
    <w:rsid w:val="00A51C56"/>
    <w:rsid w:val="00A522EB"/>
    <w:rsid w:val="00A53285"/>
    <w:rsid w:val="00A5620C"/>
    <w:rsid w:val="00A56590"/>
    <w:rsid w:val="00A57D8A"/>
    <w:rsid w:val="00A61C20"/>
    <w:rsid w:val="00A62340"/>
    <w:rsid w:val="00A6244D"/>
    <w:rsid w:val="00A627D6"/>
    <w:rsid w:val="00A63F99"/>
    <w:rsid w:val="00A70067"/>
    <w:rsid w:val="00A713FD"/>
    <w:rsid w:val="00A725C1"/>
    <w:rsid w:val="00A7278F"/>
    <w:rsid w:val="00A74FD8"/>
    <w:rsid w:val="00A77A20"/>
    <w:rsid w:val="00A819FA"/>
    <w:rsid w:val="00A82AD1"/>
    <w:rsid w:val="00A838EA"/>
    <w:rsid w:val="00A83A69"/>
    <w:rsid w:val="00A856FB"/>
    <w:rsid w:val="00A870B2"/>
    <w:rsid w:val="00A8743D"/>
    <w:rsid w:val="00A879D9"/>
    <w:rsid w:val="00A902F3"/>
    <w:rsid w:val="00A90AAA"/>
    <w:rsid w:val="00A916F0"/>
    <w:rsid w:val="00A94DAD"/>
    <w:rsid w:val="00A95E65"/>
    <w:rsid w:val="00AA0017"/>
    <w:rsid w:val="00AA022F"/>
    <w:rsid w:val="00AA0392"/>
    <w:rsid w:val="00AA0E1D"/>
    <w:rsid w:val="00AA11F5"/>
    <w:rsid w:val="00AA209E"/>
    <w:rsid w:val="00AA4A73"/>
    <w:rsid w:val="00AA4ED1"/>
    <w:rsid w:val="00AA78B4"/>
    <w:rsid w:val="00AB3BF1"/>
    <w:rsid w:val="00AB3FB6"/>
    <w:rsid w:val="00AB457C"/>
    <w:rsid w:val="00AB512D"/>
    <w:rsid w:val="00AB6076"/>
    <w:rsid w:val="00AB78CB"/>
    <w:rsid w:val="00AC0254"/>
    <w:rsid w:val="00AC25D2"/>
    <w:rsid w:val="00AC4B85"/>
    <w:rsid w:val="00AC6719"/>
    <w:rsid w:val="00AC792A"/>
    <w:rsid w:val="00AC7A1D"/>
    <w:rsid w:val="00AD3E2B"/>
    <w:rsid w:val="00AD44FF"/>
    <w:rsid w:val="00AD45D4"/>
    <w:rsid w:val="00AD6764"/>
    <w:rsid w:val="00AD6E62"/>
    <w:rsid w:val="00AD715D"/>
    <w:rsid w:val="00AD718E"/>
    <w:rsid w:val="00AE0762"/>
    <w:rsid w:val="00AE0AEE"/>
    <w:rsid w:val="00AE2649"/>
    <w:rsid w:val="00AE3339"/>
    <w:rsid w:val="00AE40BB"/>
    <w:rsid w:val="00AE42A7"/>
    <w:rsid w:val="00AE4B02"/>
    <w:rsid w:val="00AE4CB2"/>
    <w:rsid w:val="00AE5499"/>
    <w:rsid w:val="00AE55CB"/>
    <w:rsid w:val="00AE55DF"/>
    <w:rsid w:val="00AE5F74"/>
    <w:rsid w:val="00AE69B8"/>
    <w:rsid w:val="00AE74BE"/>
    <w:rsid w:val="00AF04F5"/>
    <w:rsid w:val="00AF0587"/>
    <w:rsid w:val="00AF092D"/>
    <w:rsid w:val="00AF0AB4"/>
    <w:rsid w:val="00AF292C"/>
    <w:rsid w:val="00AF6BA4"/>
    <w:rsid w:val="00AF7009"/>
    <w:rsid w:val="00AF7493"/>
    <w:rsid w:val="00AF7F9A"/>
    <w:rsid w:val="00B0222B"/>
    <w:rsid w:val="00B02FEB"/>
    <w:rsid w:val="00B0675F"/>
    <w:rsid w:val="00B06ECE"/>
    <w:rsid w:val="00B06F81"/>
    <w:rsid w:val="00B10A31"/>
    <w:rsid w:val="00B11C02"/>
    <w:rsid w:val="00B12DFB"/>
    <w:rsid w:val="00B13588"/>
    <w:rsid w:val="00B157C6"/>
    <w:rsid w:val="00B163BB"/>
    <w:rsid w:val="00B223CF"/>
    <w:rsid w:val="00B229E1"/>
    <w:rsid w:val="00B23A66"/>
    <w:rsid w:val="00B24104"/>
    <w:rsid w:val="00B249C0"/>
    <w:rsid w:val="00B270FE"/>
    <w:rsid w:val="00B278A9"/>
    <w:rsid w:val="00B27FD5"/>
    <w:rsid w:val="00B30E09"/>
    <w:rsid w:val="00B312BC"/>
    <w:rsid w:val="00B31A39"/>
    <w:rsid w:val="00B334F6"/>
    <w:rsid w:val="00B33E69"/>
    <w:rsid w:val="00B35390"/>
    <w:rsid w:val="00B3654C"/>
    <w:rsid w:val="00B419C1"/>
    <w:rsid w:val="00B42519"/>
    <w:rsid w:val="00B43F1B"/>
    <w:rsid w:val="00B43FF5"/>
    <w:rsid w:val="00B44C26"/>
    <w:rsid w:val="00B469F7"/>
    <w:rsid w:val="00B51BF0"/>
    <w:rsid w:val="00B53BFF"/>
    <w:rsid w:val="00B57879"/>
    <w:rsid w:val="00B604C2"/>
    <w:rsid w:val="00B61420"/>
    <w:rsid w:val="00B61482"/>
    <w:rsid w:val="00B62741"/>
    <w:rsid w:val="00B63ECD"/>
    <w:rsid w:val="00B645C1"/>
    <w:rsid w:val="00B705B9"/>
    <w:rsid w:val="00B72C89"/>
    <w:rsid w:val="00B73C9C"/>
    <w:rsid w:val="00B74144"/>
    <w:rsid w:val="00B750CA"/>
    <w:rsid w:val="00B75393"/>
    <w:rsid w:val="00B75BA6"/>
    <w:rsid w:val="00B77362"/>
    <w:rsid w:val="00B8053E"/>
    <w:rsid w:val="00B81274"/>
    <w:rsid w:val="00B81CC7"/>
    <w:rsid w:val="00B82979"/>
    <w:rsid w:val="00B82CF2"/>
    <w:rsid w:val="00B8366D"/>
    <w:rsid w:val="00B84102"/>
    <w:rsid w:val="00B860C4"/>
    <w:rsid w:val="00B863EA"/>
    <w:rsid w:val="00B86902"/>
    <w:rsid w:val="00B86A9A"/>
    <w:rsid w:val="00B90050"/>
    <w:rsid w:val="00B9030F"/>
    <w:rsid w:val="00B90ADA"/>
    <w:rsid w:val="00B90EF6"/>
    <w:rsid w:val="00B91820"/>
    <w:rsid w:val="00B923AA"/>
    <w:rsid w:val="00B93B2B"/>
    <w:rsid w:val="00B94F92"/>
    <w:rsid w:val="00B9509F"/>
    <w:rsid w:val="00B9559F"/>
    <w:rsid w:val="00B96018"/>
    <w:rsid w:val="00B962FC"/>
    <w:rsid w:val="00B9751D"/>
    <w:rsid w:val="00B97686"/>
    <w:rsid w:val="00BA0183"/>
    <w:rsid w:val="00BA021D"/>
    <w:rsid w:val="00BA112F"/>
    <w:rsid w:val="00BA1C51"/>
    <w:rsid w:val="00BA35CE"/>
    <w:rsid w:val="00BA4D12"/>
    <w:rsid w:val="00BA4D8E"/>
    <w:rsid w:val="00BA4EA4"/>
    <w:rsid w:val="00BA6B2D"/>
    <w:rsid w:val="00BA7E50"/>
    <w:rsid w:val="00BB13EE"/>
    <w:rsid w:val="00BB2883"/>
    <w:rsid w:val="00BB2BFB"/>
    <w:rsid w:val="00BB4EB1"/>
    <w:rsid w:val="00BB5FD4"/>
    <w:rsid w:val="00BB7DA9"/>
    <w:rsid w:val="00BB7E72"/>
    <w:rsid w:val="00BC01FE"/>
    <w:rsid w:val="00BC0A0D"/>
    <w:rsid w:val="00BC295E"/>
    <w:rsid w:val="00BC2D26"/>
    <w:rsid w:val="00BC462A"/>
    <w:rsid w:val="00BC643C"/>
    <w:rsid w:val="00BC6A11"/>
    <w:rsid w:val="00BC73C2"/>
    <w:rsid w:val="00BC7650"/>
    <w:rsid w:val="00BC78B5"/>
    <w:rsid w:val="00BD06E4"/>
    <w:rsid w:val="00BD0831"/>
    <w:rsid w:val="00BD17C6"/>
    <w:rsid w:val="00BD1EC9"/>
    <w:rsid w:val="00BD2A68"/>
    <w:rsid w:val="00BD56E8"/>
    <w:rsid w:val="00BD656E"/>
    <w:rsid w:val="00BD664E"/>
    <w:rsid w:val="00BD7867"/>
    <w:rsid w:val="00BD7FFB"/>
    <w:rsid w:val="00BE08E1"/>
    <w:rsid w:val="00BE1C19"/>
    <w:rsid w:val="00BE1F79"/>
    <w:rsid w:val="00BE2534"/>
    <w:rsid w:val="00BE2C86"/>
    <w:rsid w:val="00BE493A"/>
    <w:rsid w:val="00BF1652"/>
    <w:rsid w:val="00BF19F0"/>
    <w:rsid w:val="00BF1E59"/>
    <w:rsid w:val="00BF4C14"/>
    <w:rsid w:val="00BF548B"/>
    <w:rsid w:val="00BF5549"/>
    <w:rsid w:val="00BF66C6"/>
    <w:rsid w:val="00BF6D32"/>
    <w:rsid w:val="00C0404D"/>
    <w:rsid w:val="00C05414"/>
    <w:rsid w:val="00C054CF"/>
    <w:rsid w:val="00C06DFE"/>
    <w:rsid w:val="00C10459"/>
    <w:rsid w:val="00C107A7"/>
    <w:rsid w:val="00C1224D"/>
    <w:rsid w:val="00C13A1C"/>
    <w:rsid w:val="00C13E37"/>
    <w:rsid w:val="00C148A2"/>
    <w:rsid w:val="00C15337"/>
    <w:rsid w:val="00C1622C"/>
    <w:rsid w:val="00C20B74"/>
    <w:rsid w:val="00C20BF2"/>
    <w:rsid w:val="00C20FA0"/>
    <w:rsid w:val="00C21073"/>
    <w:rsid w:val="00C21A21"/>
    <w:rsid w:val="00C271F2"/>
    <w:rsid w:val="00C27CA2"/>
    <w:rsid w:val="00C30588"/>
    <w:rsid w:val="00C30C71"/>
    <w:rsid w:val="00C30CB6"/>
    <w:rsid w:val="00C324EF"/>
    <w:rsid w:val="00C341DD"/>
    <w:rsid w:val="00C345A3"/>
    <w:rsid w:val="00C37405"/>
    <w:rsid w:val="00C4204C"/>
    <w:rsid w:val="00C4279C"/>
    <w:rsid w:val="00C45888"/>
    <w:rsid w:val="00C458B5"/>
    <w:rsid w:val="00C458F5"/>
    <w:rsid w:val="00C45D8E"/>
    <w:rsid w:val="00C46128"/>
    <w:rsid w:val="00C4672A"/>
    <w:rsid w:val="00C46E3F"/>
    <w:rsid w:val="00C47926"/>
    <w:rsid w:val="00C51F8F"/>
    <w:rsid w:val="00C52DB4"/>
    <w:rsid w:val="00C54B27"/>
    <w:rsid w:val="00C551E1"/>
    <w:rsid w:val="00C552D3"/>
    <w:rsid w:val="00C56096"/>
    <w:rsid w:val="00C56D2F"/>
    <w:rsid w:val="00C576B4"/>
    <w:rsid w:val="00C5799B"/>
    <w:rsid w:val="00C6014A"/>
    <w:rsid w:val="00C61AD3"/>
    <w:rsid w:val="00C62F4A"/>
    <w:rsid w:val="00C6309E"/>
    <w:rsid w:val="00C63484"/>
    <w:rsid w:val="00C63E91"/>
    <w:rsid w:val="00C63FB9"/>
    <w:rsid w:val="00C64C6D"/>
    <w:rsid w:val="00C64FC9"/>
    <w:rsid w:val="00C673E1"/>
    <w:rsid w:val="00C72335"/>
    <w:rsid w:val="00C725F2"/>
    <w:rsid w:val="00C725F3"/>
    <w:rsid w:val="00C7320F"/>
    <w:rsid w:val="00C7395E"/>
    <w:rsid w:val="00C74173"/>
    <w:rsid w:val="00C7427A"/>
    <w:rsid w:val="00C757DC"/>
    <w:rsid w:val="00C75C27"/>
    <w:rsid w:val="00C77219"/>
    <w:rsid w:val="00C77A3A"/>
    <w:rsid w:val="00C77E63"/>
    <w:rsid w:val="00C807A4"/>
    <w:rsid w:val="00C818C5"/>
    <w:rsid w:val="00C825D1"/>
    <w:rsid w:val="00C82D71"/>
    <w:rsid w:val="00C82E94"/>
    <w:rsid w:val="00C832E6"/>
    <w:rsid w:val="00C8379F"/>
    <w:rsid w:val="00C83D73"/>
    <w:rsid w:val="00C84386"/>
    <w:rsid w:val="00C84614"/>
    <w:rsid w:val="00C84CE7"/>
    <w:rsid w:val="00C84D94"/>
    <w:rsid w:val="00C851D7"/>
    <w:rsid w:val="00C859AC"/>
    <w:rsid w:val="00C86344"/>
    <w:rsid w:val="00C8697A"/>
    <w:rsid w:val="00C86F5D"/>
    <w:rsid w:val="00C87D9B"/>
    <w:rsid w:val="00C9233D"/>
    <w:rsid w:val="00C92440"/>
    <w:rsid w:val="00C93CBD"/>
    <w:rsid w:val="00C93FB1"/>
    <w:rsid w:val="00C94768"/>
    <w:rsid w:val="00C954D6"/>
    <w:rsid w:val="00C96093"/>
    <w:rsid w:val="00C964AF"/>
    <w:rsid w:val="00C9682E"/>
    <w:rsid w:val="00C970B5"/>
    <w:rsid w:val="00CA03A6"/>
    <w:rsid w:val="00CA1E1E"/>
    <w:rsid w:val="00CA32BB"/>
    <w:rsid w:val="00CA3378"/>
    <w:rsid w:val="00CA397F"/>
    <w:rsid w:val="00CA4922"/>
    <w:rsid w:val="00CA55D4"/>
    <w:rsid w:val="00CA658F"/>
    <w:rsid w:val="00CA66C0"/>
    <w:rsid w:val="00CA6743"/>
    <w:rsid w:val="00CA7973"/>
    <w:rsid w:val="00CA7986"/>
    <w:rsid w:val="00CB2808"/>
    <w:rsid w:val="00CB2E06"/>
    <w:rsid w:val="00CB492F"/>
    <w:rsid w:val="00CB5E1F"/>
    <w:rsid w:val="00CB68D5"/>
    <w:rsid w:val="00CC02D4"/>
    <w:rsid w:val="00CC1512"/>
    <w:rsid w:val="00CC1C9B"/>
    <w:rsid w:val="00CC3045"/>
    <w:rsid w:val="00CC3414"/>
    <w:rsid w:val="00CC355D"/>
    <w:rsid w:val="00CC4E50"/>
    <w:rsid w:val="00CC5DB3"/>
    <w:rsid w:val="00CC7537"/>
    <w:rsid w:val="00CD055A"/>
    <w:rsid w:val="00CD23F0"/>
    <w:rsid w:val="00CD2525"/>
    <w:rsid w:val="00CD41D9"/>
    <w:rsid w:val="00CD425D"/>
    <w:rsid w:val="00CD46F0"/>
    <w:rsid w:val="00CD7D9A"/>
    <w:rsid w:val="00CD7F84"/>
    <w:rsid w:val="00CE0F04"/>
    <w:rsid w:val="00CE10F2"/>
    <w:rsid w:val="00CE1360"/>
    <w:rsid w:val="00CE1A68"/>
    <w:rsid w:val="00CE26D1"/>
    <w:rsid w:val="00CE2C3D"/>
    <w:rsid w:val="00CE3742"/>
    <w:rsid w:val="00CE3DAF"/>
    <w:rsid w:val="00CE5A4A"/>
    <w:rsid w:val="00CE6CC8"/>
    <w:rsid w:val="00CF02ED"/>
    <w:rsid w:val="00CF243C"/>
    <w:rsid w:val="00CF2B78"/>
    <w:rsid w:val="00CF4014"/>
    <w:rsid w:val="00CF54FD"/>
    <w:rsid w:val="00CF59E0"/>
    <w:rsid w:val="00CF75D3"/>
    <w:rsid w:val="00D005F9"/>
    <w:rsid w:val="00D00F70"/>
    <w:rsid w:val="00D01CC5"/>
    <w:rsid w:val="00D01F6C"/>
    <w:rsid w:val="00D026FB"/>
    <w:rsid w:val="00D06DF7"/>
    <w:rsid w:val="00D07154"/>
    <w:rsid w:val="00D103BB"/>
    <w:rsid w:val="00D103CF"/>
    <w:rsid w:val="00D13AFA"/>
    <w:rsid w:val="00D13B38"/>
    <w:rsid w:val="00D14023"/>
    <w:rsid w:val="00D1463C"/>
    <w:rsid w:val="00D14BB5"/>
    <w:rsid w:val="00D15C4F"/>
    <w:rsid w:val="00D15E19"/>
    <w:rsid w:val="00D15E9D"/>
    <w:rsid w:val="00D20032"/>
    <w:rsid w:val="00D2144D"/>
    <w:rsid w:val="00D21637"/>
    <w:rsid w:val="00D22752"/>
    <w:rsid w:val="00D22AD5"/>
    <w:rsid w:val="00D23233"/>
    <w:rsid w:val="00D2379B"/>
    <w:rsid w:val="00D23B0B"/>
    <w:rsid w:val="00D2474C"/>
    <w:rsid w:val="00D27454"/>
    <w:rsid w:val="00D3109F"/>
    <w:rsid w:val="00D3220E"/>
    <w:rsid w:val="00D32838"/>
    <w:rsid w:val="00D3284F"/>
    <w:rsid w:val="00D339DF"/>
    <w:rsid w:val="00D35795"/>
    <w:rsid w:val="00D36A0A"/>
    <w:rsid w:val="00D378D8"/>
    <w:rsid w:val="00D433A4"/>
    <w:rsid w:val="00D44847"/>
    <w:rsid w:val="00D4559D"/>
    <w:rsid w:val="00D471CA"/>
    <w:rsid w:val="00D504D8"/>
    <w:rsid w:val="00D51544"/>
    <w:rsid w:val="00D537E9"/>
    <w:rsid w:val="00D5382D"/>
    <w:rsid w:val="00D5423D"/>
    <w:rsid w:val="00D55132"/>
    <w:rsid w:val="00D6043A"/>
    <w:rsid w:val="00D618B0"/>
    <w:rsid w:val="00D61F9B"/>
    <w:rsid w:val="00D6254E"/>
    <w:rsid w:val="00D62CB1"/>
    <w:rsid w:val="00D647AF"/>
    <w:rsid w:val="00D64DBE"/>
    <w:rsid w:val="00D65E9E"/>
    <w:rsid w:val="00D66487"/>
    <w:rsid w:val="00D66C6B"/>
    <w:rsid w:val="00D67D45"/>
    <w:rsid w:val="00D708C9"/>
    <w:rsid w:val="00D713CD"/>
    <w:rsid w:val="00D726DC"/>
    <w:rsid w:val="00D729D3"/>
    <w:rsid w:val="00D76024"/>
    <w:rsid w:val="00D76917"/>
    <w:rsid w:val="00D80BC2"/>
    <w:rsid w:val="00D82BFE"/>
    <w:rsid w:val="00D84A36"/>
    <w:rsid w:val="00D87158"/>
    <w:rsid w:val="00D873ED"/>
    <w:rsid w:val="00D90E07"/>
    <w:rsid w:val="00D912FD"/>
    <w:rsid w:val="00D91AC2"/>
    <w:rsid w:val="00D9265D"/>
    <w:rsid w:val="00D94092"/>
    <w:rsid w:val="00D9456E"/>
    <w:rsid w:val="00D960F7"/>
    <w:rsid w:val="00D975A1"/>
    <w:rsid w:val="00D97EEF"/>
    <w:rsid w:val="00DA20AD"/>
    <w:rsid w:val="00DA2848"/>
    <w:rsid w:val="00DA3159"/>
    <w:rsid w:val="00DA3578"/>
    <w:rsid w:val="00DA5A4C"/>
    <w:rsid w:val="00DA5E88"/>
    <w:rsid w:val="00DA6AF5"/>
    <w:rsid w:val="00DA778E"/>
    <w:rsid w:val="00DB222D"/>
    <w:rsid w:val="00DB225E"/>
    <w:rsid w:val="00DB293A"/>
    <w:rsid w:val="00DB34AB"/>
    <w:rsid w:val="00DB5098"/>
    <w:rsid w:val="00DB5AD2"/>
    <w:rsid w:val="00DB5BC9"/>
    <w:rsid w:val="00DB5D00"/>
    <w:rsid w:val="00DC166B"/>
    <w:rsid w:val="00DC29C2"/>
    <w:rsid w:val="00DC2B21"/>
    <w:rsid w:val="00DC3D0F"/>
    <w:rsid w:val="00DC3D27"/>
    <w:rsid w:val="00DC470F"/>
    <w:rsid w:val="00DC63F3"/>
    <w:rsid w:val="00DC778A"/>
    <w:rsid w:val="00DD152A"/>
    <w:rsid w:val="00DD4102"/>
    <w:rsid w:val="00DD5D44"/>
    <w:rsid w:val="00DD74A1"/>
    <w:rsid w:val="00DE0DCA"/>
    <w:rsid w:val="00DE292F"/>
    <w:rsid w:val="00DE2E97"/>
    <w:rsid w:val="00DE3987"/>
    <w:rsid w:val="00DE3F0E"/>
    <w:rsid w:val="00DE4A19"/>
    <w:rsid w:val="00DE4E34"/>
    <w:rsid w:val="00DE5AFB"/>
    <w:rsid w:val="00DE6CBB"/>
    <w:rsid w:val="00DE6DBD"/>
    <w:rsid w:val="00DE727E"/>
    <w:rsid w:val="00DE7345"/>
    <w:rsid w:val="00DE7C17"/>
    <w:rsid w:val="00DE7CAB"/>
    <w:rsid w:val="00DF18B1"/>
    <w:rsid w:val="00DF396E"/>
    <w:rsid w:val="00DF46C6"/>
    <w:rsid w:val="00DF4702"/>
    <w:rsid w:val="00DF6389"/>
    <w:rsid w:val="00DF69D3"/>
    <w:rsid w:val="00DF7B0C"/>
    <w:rsid w:val="00E0020D"/>
    <w:rsid w:val="00E00A0F"/>
    <w:rsid w:val="00E017A1"/>
    <w:rsid w:val="00E01E8D"/>
    <w:rsid w:val="00E035EA"/>
    <w:rsid w:val="00E03617"/>
    <w:rsid w:val="00E03B27"/>
    <w:rsid w:val="00E05369"/>
    <w:rsid w:val="00E06336"/>
    <w:rsid w:val="00E06B12"/>
    <w:rsid w:val="00E06FB0"/>
    <w:rsid w:val="00E07DFE"/>
    <w:rsid w:val="00E1310F"/>
    <w:rsid w:val="00E13742"/>
    <w:rsid w:val="00E1390E"/>
    <w:rsid w:val="00E13B01"/>
    <w:rsid w:val="00E14B71"/>
    <w:rsid w:val="00E1759B"/>
    <w:rsid w:val="00E17F8A"/>
    <w:rsid w:val="00E208C0"/>
    <w:rsid w:val="00E20AD6"/>
    <w:rsid w:val="00E20E80"/>
    <w:rsid w:val="00E22D83"/>
    <w:rsid w:val="00E232B3"/>
    <w:rsid w:val="00E24A46"/>
    <w:rsid w:val="00E255F7"/>
    <w:rsid w:val="00E260F0"/>
    <w:rsid w:val="00E26C51"/>
    <w:rsid w:val="00E273D6"/>
    <w:rsid w:val="00E2798C"/>
    <w:rsid w:val="00E27AE7"/>
    <w:rsid w:val="00E30346"/>
    <w:rsid w:val="00E3115F"/>
    <w:rsid w:val="00E32217"/>
    <w:rsid w:val="00E33DF8"/>
    <w:rsid w:val="00E352F5"/>
    <w:rsid w:val="00E35336"/>
    <w:rsid w:val="00E353ED"/>
    <w:rsid w:val="00E36B16"/>
    <w:rsid w:val="00E4191C"/>
    <w:rsid w:val="00E457D4"/>
    <w:rsid w:val="00E47A0B"/>
    <w:rsid w:val="00E50322"/>
    <w:rsid w:val="00E508FA"/>
    <w:rsid w:val="00E51E6A"/>
    <w:rsid w:val="00E51F98"/>
    <w:rsid w:val="00E52864"/>
    <w:rsid w:val="00E53BE0"/>
    <w:rsid w:val="00E53CFC"/>
    <w:rsid w:val="00E55064"/>
    <w:rsid w:val="00E55342"/>
    <w:rsid w:val="00E56524"/>
    <w:rsid w:val="00E57B6F"/>
    <w:rsid w:val="00E60397"/>
    <w:rsid w:val="00E609AE"/>
    <w:rsid w:val="00E614CB"/>
    <w:rsid w:val="00E640DF"/>
    <w:rsid w:val="00E6504B"/>
    <w:rsid w:val="00E654E1"/>
    <w:rsid w:val="00E67101"/>
    <w:rsid w:val="00E6789F"/>
    <w:rsid w:val="00E67A1D"/>
    <w:rsid w:val="00E75DF1"/>
    <w:rsid w:val="00E75E00"/>
    <w:rsid w:val="00E8189D"/>
    <w:rsid w:val="00E84336"/>
    <w:rsid w:val="00E84F6D"/>
    <w:rsid w:val="00E85474"/>
    <w:rsid w:val="00E86C23"/>
    <w:rsid w:val="00E8728D"/>
    <w:rsid w:val="00E87FDD"/>
    <w:rsid w:val="00E90054"/>
    <w:rsid w:val="00E91401"/>
    <w:rsid w:val="00E9165D"/>
    <w:rsid w:val="00E918CE"/>
    <w:rsid w:val="00E91F2F"/>
    <w:rsid w:val="00E96805"/>
    <w:rsid w:val="00EA0A32"/>
    <w:rsid w:val="00EA0F6B"/>
    <w:rsid w:val="00EA1B1C"/>
    <w:rsid w:val="00EA4B43"/>
    <w:rsid w:val="00EA5012"/>
    <w:rsid w:val="00EA5124"/>
    <w:rsid w:val="00EA70FB"/>
    <w:rsid w:val="00EB2EE7"/>
    <w:rsid w:val="00EB328F"/>
    <w:rsid w:val="00EB350E"/>
    <w:rsid w:val="00EB4A7A"/>
    <w:rsid w:val="00EB5B87"/>
    <w:rsid w:val="00EB601A"/>
    <w:rsid w:val="00EB6656"/>
    <w:rsid w:val="00EC047C"/>
    <w:rsid w:val="00EC3758"/>
    <w:rsid w:val="00EC3B04"/>
    <w:rsid w:val="00EC436D"/>
    <w:rsid w:val="00EC593C"/>
    <w:rsid w:val="00ED058F"/>
    <w:rsid w:val="00ED0A7A"/>
    <w:rsid w:val="00ED2738"/>
    <w:rsid w:val="00ED2818"/>
    <w:rsid w:val="00ED3689"/>
    <w:rsid w:val="00ED374D"/>
    <w:rsid w:val="00ED3A8A"/>
    <w:rsid w:val="00ED432E"/>
    <w:rsid w:val="00ED4A78"/>
    <w:rsid w:val="00ED5EA3"/>
    <w:rsid w:val="00ED6C5D"/>
    <w:rsid w:val="00ED7830"/>
    <w:rsid w:val="00EE1173"/>
    <w:rsid w:val="00EE3FF0"/>
    <w:rsid w:val="00EE44B8"/>
    <w:rsid w:val="00EE5292"/>
    <w:rsid w:val="00EF093F"/>
    <w:rsid w:val="00EF22B8"/>
    <w:rsid w:val="00EF260D"/>
    <w:rsid w:val="00EF2817"/>
    <w:rsid w:val="00EF29CC"/>
    <w:rsid w:val="00EF5D5A"/>
    <w:rsid w:val="00EF5D94"/>
    <w:rsid w:val="00EF630F"/>
    <w:rsid w:val="00F00A6D"/>
    <w:rsid w:val="00F01A5B"/>
    <w:rsid w:val="00F02C31"/>
    <w:rsid w:val="00F02C3C"/>
    <w:rsid w:val="00F06421"/>
    <w:rsid w:val="00F07005"/>
    <w:rsid w:val="00F11F19"/>
    <w:rsid w:val="00F13141"/>
    <w:rsid w:val="00F13AB6"/>
    <w:rsid w:val="00F14B71"/>
    <w:rsid w:val="00F15339"/>
    <w:rsid w:val="00F15969"/>
    <w:rsid w:val="00F15BE9"/>
    <w:rsid w:val="00F15D52"/>
    <w:rsid w:val="00F16EF2"/>
    <w:rsid w:val="00F21D86"/>
    <w:rsid w:val="00F23433"/>
    <w:rsid w:val="00F2356E"/>
    <w:rsid w:val="00F2426B"/>
    <w:rsid w:val="00F2641D"/>
    <w:rsid w:val="00F27620"/>
    <w:rsid w:val="00F27A41"/>
    <w:rsid w:val="00F27DB6"/>
    <w:rsid w:val="00F30B97"/>
    <w:rsid w:val="00F31660"/>
    <w:rsid w:val="00F31999"/>
    <w:rsid w:val="00F34D02"/>
    <w:rsid w:val="00F3546B"/>
    <w:rsid w:val="00F35CDA"/>
    <w:rsid w:val="00F36611"/>
    <w:rsid w:val="00F403E6"/>
    <w:rsid w:val="00F4081C"/>
    <w:rsid w:val="00F42915"/>
    <w:rsid w:val="00F441E0"/>
    <w:rsid w:val="00F445C3"/>
    <w:rsid w:val="00F447A0"/>
    <w:rsid w:val="00F470D7"/>
    <w:rsid w:val="00F477E4"/>
    <w:rsid w:val="00F50BA7"/>
    <w:rsid w:val="00F50F7F"/>
    <w:rsid w:val="00F52014"/>
    <w:rsid w:val="00F52401"/>
    <w:rsid w:val="00F526D5"/>
    <w:rsid w:val="00F54BEC"/>
    <w:rsid w:val="00F55460"/>
    <w:rsid w:val="00F60CC2"/>
    <w:rsid w:val="00F628F4"/>
    <w:rsid w:val="00F6317C"/>
    <w:rsid w:val="00F64D40"/>
    <w:rsid w:val="00F678D1"/>
    <w:rsid w:val="00F71252"/>
    <w:rsid w:val="00F71472"/>
    <w:rsid w:val="00F71714"/>
    <w:rsid w:val="00F720AC"/>
    <w:rsid w:val="00F7273D"/>
    <w:rsid w:val="00F7281D"/>
    <w:rsid w:val="00F733B8"/>
    <w:rsid w:val="00F73B45"/>
    <w:rsid w:val="00F740ED"/>
    <w:rsid w:val="00F74F65"/>
    <w:rsid w:val="00F75033"/>
    <w:rsid w:val="00F773D1"/>
    <w:rsid w:val="00F77D03"/>
    <w:rsid w:val="00F8098B"/>
    <w:rsid w:val="00F82C9D"/>
    <w:rsid w:val="00F83692"/>
    <w:rsid w:val="00F837E1"/>
    <w:rsid w:val="00F839A0"/>
    <w:rsid w:val="00F84684"/>
    <w:rsid w:val="00F84FB9"/>
    <w:rsid w:val="00F857E4"/>
    <w:rsid w:val="00F86313"/>
    <w:rsid w:val="00F870BB"/>
    <w:rsid w:val="00F9138F"/>
    <w:rsid w:val="00F91D1F"/>
    <w:rsid w:val="00F91FDC"/>
    <w:rsid w:val="00F928B1"/>
    <w:rsid w:val="00F964A3"/>
    <w:rsid w:val="00F964AB"/>
    <w:rsid w:val="00F965AC"/>
    <w:rsid w:val="00F970B0"/>
    <w:rsid w:val="00F97B33"/>
    <w:rsid w:val="00F97BA5"/>
    <w:rsid w:val="00FA048A"/>
    <w:rsid w:val="00FA1E2A"/>
    <w:rsid w:val="00FA2D87"/>
    <w:rsid w:val="00FA2DF9"/>
    <w:rsid w:val="00FA33E7"/>
    <w:rsid w:val="00FA393B"/>
    <w:rsid w:val="00FA4BBF"/>
    <w:rsid w:val="00FA4F79"/>
    <w:rsid w:val="00FA5870"/>
    <w:rsid w:val="00FA662C"/>
    <w:rsid w:val="00FA776A"/>
    <w:rsid w:val="00FA7A88"/>
    <w:rsid w:val="00FB2CF5"/>
    <w:rsid w:val="00FB3FEF"/>
    <w:rsid w:val="00FB4876"/>
    <w:rsid w:val="00FB4D68"/>
    <w:rsid w:val="00FB61B8"/>
    <w:rsid w:val="00FB678D"/>
    <w:rsid w:val="00FB6B51"/>
    <w:rsid w:val="00FB7034"/>
    <w:rsid w:val="00FB7B18"/>
    <w:rsid w:val="00FC0804"/>
    <w:rsid w:val="00FC1A89"/>
    <w:rsid w:val="00FC29DA"/>
    <w:rsid w:val="00FC34F2"/>
    <w:rsid w:val="00FC3985"/>
    <w:rsid w:val="00FC43F6"/>
    <w:rsid w:val="00FC696D"/>
    <w:rsid w:val="00FC7251"/>
    <w:rsid w:val="00FD0694"/>
    <w:rsid w:val="00FD0F41"/>
    <w:rsid w:val="00FD1E1A"/>
    <w:rsid w:val="00FD43C1"/>
    <w:rsid w:val="00FD475E"/>
    <w:rsid w:val="00FD59D6"/>
    <w:rsid w:val="00FD67CD"/>
    <w:rsid w:val="00FD6ED8"/>
    <w:rsid w:val="00FD7DDA"/>
    <w:rsid w:val="00FE0008"/>
    <w:rsid w:val="00FE07B9"/>
    <w:rsid w:val="00FE0D89"/>
    <w:rsid w:val="00FE2429"/>
    <w:rsid w:val="00FE2A3D"/>
    <w:rsid w:val="00FE2EF0"/>
    <w:rsid w:val="00FE4E14"/>
    <w:rsid w:val="00FE65B7"/>
    <w:rsid w:val="00FE78BD"/>
    <w:rsid w:val="00FF3840"/>
    <w:rsid w:val="00FF401B"/>
    <w:rsid w:val="00FF52B3"/>
    <w:rsid w:val="012C2953"/>
    <w:rsid w:val="03371F74"/>
    <w:rsid w:val="037219D6"/>
    <w:rsid w:val="05302ABF"/>
    <w:rsid w:val="07611624"/>
    <w:rsid w:val="08A535E0"/>
    <w:rsid w:val="0DC54BDF"/>
    <w:rsid w:val="0DD335A9"/>
    <w:rsid w:val="0DFF6D71"/>
    <w:rsid w:val="10861954"/>
    <w:rsid w:val="121D1E44"/>
    <w:rsid w:val="13BC2C0C"/>
    <w:rsid w:val="13D84AD3"/>
    <w:rsid w:val="144E0B81"/>
    <w:rsid w:val="14883922"/>
    <w:rsid w:val="14AA1DC5"/>
    <w:rsid w:val="14E05D69"/>
    <w:rsid w:val="16445BF1"/>
    <w:rsid w:val="17207A5A"/>
    <w:rsid w:val="191206AA"/>
    <w:rsid w:val="197E079E"/>
    <w:rsid w:val="1B9939E1"/>
    <w:rsid w:val="1C04599F"/>
    <w:rsid w:val="1C0B3344"/>
    <w:rsid w:val="1E403CC1"/>
    <w:rsid w:val="1E5A7AD7"/>
    <w:rsid w:val="1F4A168C"/>
    <w:rsid w:val="1FBF04AB"/>
    <w:rsid w:val="201E626C"/>
    <w:rsid w:val="20465E86"/>
    <w:rsid w:val="211262ED"/>
    <w:rsid w:val="21655BD0"/>
    <w:rsid w:val="237E7FEC"/>
    <w:rsid w:val="23D036AE"/>
    <w:rsid w:val="25686805"/>
    <w:rsid w:val="26E13E02"/>
    <w:rsid w:val="2AD74948"/>
    <w:rsid w:val="2AE27CA5"/>
    <w:rsid w:val="2B2D61E6"/>
    <w:rsid w:val="2CDF446E"/>
    <w:rsid w:val="2D2E06FF"/>
    <w:rsid w:val="2EC73527"/>
    <w:rsid w:val="2F4961AE"/>
    <w:rsid w:val="311F752F"/>
    <w:rsid w:val="31BF663F"/>
    <w:rsid w:val="34FC0494"/>
    <w:rsid w:val="38EF51E6"/>
    <w:rsid w:val="39216EFC"/>
    <w:rsid w:val="39D43A28"/>
    <w:rsid w:val="3A6C6496"/>
    <w:rsid w:val="3C3D6ABB"/>
    <w:rsid w:val="3D3041F3"/>
    <w:rsid w:val="3F41699B"/>
    <w:rsid w:val="401C76F2"/>
    <w:rsid w:val="40F7192E"/>
    <w:rsid w:val="41196E2B"/>
    <w:rsid w:val="43AB2384"/>
    <w:rsid w:val="4498018B"/>
    <w:rsid w:val="456C13D8"/>
    <w:rsid w:val="460A3428"/>
    <w:rsid w:val="46970A39"/>
    <w:rsid w:val="46CA60B7"/>
    <w:rsid w:val="46F331E5"/>
    <w:rsid w:val="478B7A4D"/>
    <w:rsid w:val="47D77DC3"/>
    <w:rsid w:val="484C1058"/>
    <w:rsid w:val="48790BDA"/>
    <w:rsid w:val="48DF42BE"/>
    <w:rsid w:val="49172B6D"/>
    <w:rsid w:val="49BD7FF4"/>
    <w:rsid w:val="4D267823"/>
    <w:rsid w:val="4E0D453F"/>
    <w:rsid w:val="4FCA3846"/>
    <w:rsid w:val="4FEB2569"/>
    <w:rsid w:val="52E31D12"/>
    <w:rsid w:val="52F715A0"/>
    <w:rsid w:val="53073C53"/>
    <w:rsid w:val="54496D51"/>
    <w:rsid w:val="5A233D0E"/>
    <w:rsid w:val="5B13622B"/>
    <w:rsid w:val="5CBB0A48"/>
    <w:rsid w:val="5D6F5D00"/>
    <w:rsid w:val="5E79177D"/>
    <w:rsid w:val="5FCF3D4A"/>
    <w:rsid w:val="629C3988"/>
    <w:rsid w:val="644C27A0"/>
    <w:rsid w:val="691B733D"/>
    <w:rsid w:val="6B9D2778"/>
    <w:rsid w:val="6D110552"/>
    <w:rsid w:val="6D955040"/>
    <w:rsid w:val="6FE91358"/>
    <w:rsid w:val="71473BE1"/>
    <w:rsid w:val="71BB5EDC"/>
    <w:rsid w:val="736B25A5"/>
    <w:rsid w:val="74092805"/>
    <w:rsid w:val="749C30D5"/>
    <w:rsid w:val="76116A13"/>
    <w:rsid w:val="780623DA"/>
    <w:rsid w:val="79696938"/>
    <w:rsid w:val="7B17468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4254A"/>
    <w:pPr>
      <w:spacing w:line="360" w:lineRule="auto"/>
      <w:ind w:firstLineChars="200" w:firstLine="200"/>
      <w:jc w:val="both"/>
    </w:pPr>
    <w:rPr>
      <w:kern w:val="0"/>
      <w:sz w:val="28"/>
      <w:lang w:eastAsia="en-US"/>
    </w:rPr>
  </w:style>
  <w:style w:type="paragraph" w:styleId="Heading1">
    <w:name w:val="heading 1"/>
    <w:basedOn w:val="Normal"/>
    <w:next w:val="Normal"/>
    <w:link w:val="Heading1Char"/>
    <w:uiPriority w:val="99"/>
    <w:qFormat/>
    <w:rsid w:val="0004254A"/>
    <w:pPr>
      <w:keepNext/>
      <w:keepLines/>
      <w:numPr>
        <w:numId w:val="1"/>
      </w:numPr>
      <w:spacing w:before="120" w:after="120"/>
      <w:ind w:firstLineChars="0" w:firstLine="0"/>
      <w:jc w:val="center"/>
      <w:outlineLvl w:val="0"/>
    </w:pPr>
    <w:rPr>
      <w:b/>
      <w:bCs/>
      <w:kern w:val="44"/>
      <w:sz w:val="36"/>
      <w:szCs w:val="44"/>
    </w:rPr>
  </w:style>
  <w:style w:type="paragraph" w:styleId="Heading2">
    <w:name w:val="heading 2"/>
    <w:basedOn w:val="-2"/>
    <w:next w:val="Normal"/>
    <w:link w:val="Heading2Char"/>
    <w:uiPriority w:val="99"/>
    <w:qFormat/>
    <w:rsid w:val="0004254A"/>
    <w:pPr>
      <w:keepNext/>
      <w:keepLines/>
      <w:numPr>
        <w:ilvl w:val="1"/>
        <w:numId w:val="1"/>
      </w:numPr>
      <w:ind w:firstLineChars="0" w:firstLine="0"/>
    </w:pPr>
    <w:rPr>
      <w:sz w:val="32"/>
      <w:szCs w:val="32"/>
    </w:rPr>
  </w:style>
  <w:style w:type="paragraph" w:styleId="Heading3">
    <w:name w:val="heading 3"/>
    <w:basedOn w:val="Normal"/>
    <w:next w:val="Normal"/>
    <w:link w:val="Heading3Char"/>
    <w:uiPriority w:val="99"/>
    <w:qFormat/>
    <w:rsid w:val="0004254A"/>
    <w:pPr>
      <w:keepNext/>
      <w:keepLines/>
      <w:numPr>
        <w:ilvl w:val="2"/>
        <w:numId w:val="1"/>
      </w:numPr>
      <w:ind w:left="0" w:firstLineChars="0" w:firstLine="0"/>
      <w:outlineLvl w:val="2"/>
    </w:pPr>
    <w:rPr>
      <w:b/>
      <w:bCs/>
      <w:sz w:val="30"/>
      <w:szCs w:val="32"/>
    </w:rPr>
  </w:style>
  <w:style w:type="paragraph" w:styleId="Heading4">
    <w:name w:val="heading 4"/>
    <w:basedOn w:val="Normal"/>
    <w:next w:val="Normal"/>
    <w:link w:val="Heading4Char"/>
    <w:uiPriority w:val="99"/>
    <w:qFormat/>
    <w:rsid w:val="0004254A"/>
    <w:pPr>
      <w:keepNext/>
      <w:keepLines/>
      <w:numPr>
        <w:ilvl w:val="3"/>
        <w:numId w:val="1"/>
      </w:numPr>
      <w:ind w:left="0" w:firstLineChars="0" w:firstLine="0"/>
      <w:outlineLvl w:val="3"/>
    </w:pPr>
    <w:rPr>
      <w:b/>
      <w:bCs/>
      <w:szCs w:val="28"/>
    </w:rPr>
  </w:style>
  <w:style w:type="paragraph" w:styleId="Heading5">
    <w:name w:val="heading 5"/>
    <w:basedOn w:val="Normal"/>
    <w:next w:val="Normal"/>
    <w:link w:val="Heading5Char"/>
    <w:uiPriority w:val="99"/>
    <w:qFormat/>
    <w:rsid w:val="0004254A"/>
    <w:pPr>
      <w:keepNext/>
      <w:keepLines/>
      <w:spacing w:before="280" w:after="290" w:line="376" w:lineRule="auto"/>
      <w:ind w:firstLineChars="0" w:firstLine="0"/>
      <w:outlineLvl w:val="4"/>
    </w:pPr>
    <w:rPr>
      <w:b/>
      <w:bCs/>
      <w:szCs w:val="28"/>
    </w:rPr>
  </w:style>
  <w:style w:type="paragraph" w:styleId="Heading6">
    <w:name w:val="heading 6"/>
    <w:basedOn w:val="Normal"/>
    <w:next w:val="Normal"/>
    <w:link w:val="Heading6Char"/>
    <w:uiPriority w:val="99"/>
    <w:qFormat/>
    <w:rsid w:val="0004254A"/>
    <w:pPr>
      <w:keepNext/>
      <w:keepLines/>
      <w:spacing w:before="240" w:after="64" w:line="320" w:lineRule="auto"/>
      <w:ind w:firstLineChars="0" w:firstLine="0"/>
      <w:outlineLvl w:val="5"/>
    </w:pPr>
    <w:rPr>
      <w:rFonts w:ascii="Cambria" w:hAnsi="Cambria"/>
      <w:b/>
      <w:bCs/>
      <w:sz w:val="24"/>
      <w:szCs w:val="24"/>
    </w:rPr>
  </w:style>
  <w:style w:type="paragraph" w:styleId="Heading7">
    <w:name w:val="heading 7"/>
    <w:basedOn w:val="Normal"/>
    <w:next w:val="Normal"/>
    <w:link w:val="Heading7Char"/>
    <w:uiPriority w:val="99"/>
    <w:qFormat/>
    <w:rsid w:val="0004254A"/>
    <w:pPr>
      <w:keepNext/>
      <w:keepLines/>
      <w:spacing w:before="240" w:after="64" w:line="320" w:lineRule="auto"/>
      <w:ind w:firstLineChars="0" w:firstLine="0"/>
      <w:outlineLvl w:val="6"/>
    </w:pPr>
    <w:rPr>
      <w:b/>
      <w:bCs/>
      <w:sz w:val="24"/>
      <w:szCs w:val="24"/>
    </w:rPr>
  </w:style>
  <w:style w:type="paragraph" w:styleId="Heading8">
    <w:name w:val="heading 8"/>
    <w:basedOn w:val="Normal"/>
    <w:next w:val="Normal"/>
    <w:link w:val="Heading8Char"/>
    <w:uiPriority w:val="99"/>
    <w:qFormat/>
    <w:rsid w:val="0004254A"/>
    <w:pPr>
      <w:keepNext/>
      <w:keepLines/>
      <w:spacing w:before="240" w:after="64" w:line="320" w:lineRule="auto"/>
      <w:ind w:firstLineChars="0" w:firstLine="0"/>
      <w:outlineLvl w:val="7"/>
    </w:pPr>
    <w:rPr>
      <w:rFonts w:ascii="Cambria" w:hAnsi="Cambria"/>
      <w:sz w:val="24"/>
      <w:szCs w:val="24"/>
    </w:rPr>
  </w:style>
  <w:style w:type="paragraph" w:styleId="Heading9">
    <w:name w:val="heading 9"/>
    <w:basedOn w:val="Normal"/>
    <w:next w:val="Normal"/>
    <w:link w:val="Heading9Char"/>
    <w:uiPriority w:val="99"/>
    <w:qFormat/>
    <w:rsid w:val="0004254A"/>
    <w:pPr>
      <w:keepNext/>
      <w:keepLines/>
      <w:spacing w:before="240" w:after="64" w:line="320" w:lineRule="auto"/>
      <w:ind w:firstLineChars="0" w:firstLine="0"/>
      <w:outlineLvl w:val="8"/>
    </w:pPr>
    <w:rPr>
      <w:rFonts w:ascii="Cambria" w:hAnsi="Cambria"/>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254A"/>
    <w:rPr>
      <w:rFonts w:ascii="Times New Roman" w:eastAsia="宋体" w:hAnsi="Times New Roman" w:cs="Times New Roman"/>
      <w:b/>
      <w:bCs/>
      <w:kern w:val="44"/>
      <w:sz w:val="44"/>
      <w:szCs w:val="44"/>
      <w:lang w:eastAsia="en-US"/>
    </w:rPr>
  </w:style>
  <w:style w:type="character" w:customStyle="1" w:styleId="Heading2Char">
    <w:name w:val="Heading 2 Char"/>
    <w:basedOn w:val="DefaultParagraphFont"/>
    <w:link w:val="Heading2"/>
    <w:uiPriority w:val="99"/>
    <w:locked/>
    <w:rsid w:val="0004254A"/>
    <w:rPr>
      <w:rFonts w:ascii="Times New Roman" w:eastAsia="宋体" w:hAnsi="Times New Roman" w:cs="Times New Roman"/>
      <w:b/>
      <w:bCs/>
      <w:kern w:val="0"/>
      <w:sz w:val="32"/>
      <w:szCs w:val="32"/>
      <w:lang w:eastAsia="en-US"/>
    </w:rPr>
  </w:style>
  <w:style w:type="character" w:customStyle="1" w:styleId="Heading3Char">
    <w:name w:val="Heading 3 Char"/>
    <w:basedOn w:val="DefaultParagraphFont"/>
    <w:link w:val="Heading3"/>
    <w:uiPriority w:val="99"/>
    <w:locked/>
    <w:rsid w:val="0004254A"/>
    <w:rPr>
      <w:rFonts w:ascii="Times New Roman" w:eastAsia="宋体" w:hAnsi="Times New Roman" w:cs="Times New Roman"/>
      <w:b/>
      <w:bCs/>
      <w:sz w:val="32"/>
      <w:szCs w:val="32"/>
      <w:lang w:eastAsia="en-US"/>
    </w:rPr>
  </w:style>
  <w:style w:type="character" w:customStyle="1" w:styleId="Heading4Char">
    <w:name w:val="Heading 4 Char"/>
    <w:basedOn w:val="DefaultParagraphFont"/>
    <w:link w:val="Heading4"/>
    <w:uiPriority w:val="99"/>
    <w:locked/>
    <w:rsid w:val="0004254A"/>
    <w:rPr>
      <w:rFonts w:ascii="Times New Roman" w:eastAsia="宋体" w:hAnsi="Times New Roman" w:cs="Times New Roman"/>
      <w:b/>
      <w:bCs/>
      <w:kern w:val="0"/>
      <w:sz w:val="28"/>
      <w:szCs w:val="28"/>
      <w:lang w:eastAsia="en-US"/>
    </w:rPr>
  </w:style>
  <w:style w:type="character" w:customStyle="1" w:styleId="Heading5Char">
    <w:name w:val="Heading 5 Char"/>
    <w:basedOn w:val="DefaultParagraphFont"/>
    <w:link w:val="Heading5"/>
    <w:uiPriority w:val="99"/>
    <w:locked/>
    <w:rsid w:val="0004254A"/>
    <w:rPr>
      <w:rFonts w:ascii="Times New Roman" w:eastAsia="宋体" w:hAnsi="Times New Roman" w:cs="Times New Roman"/>
      <w:b/>
      <w:bCs/>
      <w:kern w:val="0"/>
      <w:sz w:val="28"/>
      <w:szCs w:val="28"/>
      <w:lang w:eastAsia="en-US"/>
    </w:rPr>
  </w:style>
  <w:style w:type="character" w:customStyle="1" w:styleId="Heading6Char">
    <w:name w:val="Heading 6 Char"/>
    <w:basedOn w:val="DefaultParagraphFont"/>
    <w:link w:val="Heading6"/>
    <w:uiPriority w:val="99"/>
    <w:semiHidden/>
    <w:locked/>
    <w:rsid w:val="0004254A"/>
    <w:rPr>
      <w:rFonts w:ascii="Cambria" w:eastAsia="宋体" w:hAnsi="Cambria" w:cs="Times New Roman"/>
      <w:b/>
      <w:bCs/>
      <w:kern w:val="0"/>
      <w:sz w:val="24"/>
      <w:szCs w:val="24"/>
      <w:lang w:eastAsia="en-US"/>
    </w:rPr>
  </w:style>
  <w:style w:type="character" w:customStyle="1" w:styleId="Heading7Char">
    <w:name w:val="Heading 7 Char"/>
    <w:basedOn w:val="DefaultParagraphFont"/>
    <w:link w:val="Heading7"/>
    <w:uiPriority w:val="99"/>
    <w:semiHidden/>
    <w:locked/>
    <w:rsid w:val="0004254A"/>
    <w:rPr>
      <w:rFonts w:ascii="Times New Roman" w:eastAsia="宋体" w:hAnsi="Times New Roman" w:cs="Times New Roman"/>
      <w:b/>
      <w:bCs/>
      <w:kern w:val="0"/>
      <w:sz w:val="24"/>
      <w:szCs w:val="24"/>
      <w:lang w:eastAsia="en-US"/>
    </w:rPr>
  </w:style>
  <w:style w:type="character" w:customStyle="1" w:styleId="Heading8Char">
    <w:name w:val="Heading 8 Char"/>
    <w:basedOn w:val="DefaultParagraphFont"/>
    <w:link w:val="Heading8"/>
    <w:uiPriority w:val="99"/>
    <w:semiHidden/>
    <w:locked/>
    <w:rsid w:val="0004254A"/>
    <w:rPr>
      <w:rFonts w:ascii="Cambria" w:eastAsia="宋体" w:hAnsi="Cambria" w:cs="Times New Roman"/>
      <w:kern w:val="0"/>
      <w:sz w:val="24"/>
      <w:szCs w:val="24"/>
      <w:lang w:eastAsia="en-US"/>
    </w:rPr>
  </w:style>
  <w:style w:type="character" w:customStyle="1" w:styleId="Heading9Char">
    <w:name w:val="Heading 9 Char"/>
    <w:basedOn w:val="DefaultParagraphFont"/>
    <w:link w:val="Heading9"/>
    <w:uiPriority w:val="99"/>
    <w:semiHidden/>
    <w:locked/>
    <w:rsid w:val="0004254A"/>
    <w:rPr>
      <w:rFonts w:ascii="Cambria" w:eastAsia="宋体" w:hAnsi="Cambria" w:cs="Times New Roman"/>
      <w:kern w:val="0"/>
      <w:sz w:val="21"/>
      <w:szCs w:val="21"/>
      <w:lang w:eastAsia="en-US"/>
    </w:rPr>
  </w:style>
  <w:style w:type="paragraph" w:customStyle="1" w:styleId="-2">
    <w:name w:val="标题-2"/>
    <w:basedOn w:val="Normal"/>
    <w:uiPriority w:val="99"/>
    <w:rsid w:val="0004254A"/>
    <w:pPr>
      <w:outlineLvl w:val="1"/>
    </w:pPr>
    <w:rPr>
      <w:rFonts w:eastAsia="仿宋_GB2312"/>
      <w:b/>
      <w:bCs/>
      <w:color w:val="000000"/>
    </w:rPr>
  </w:style>
  <w:style w:type="paragraph" w:styleId="TOC7">
    <w:name w:val="toc 7"/>
    <w:basedOn w:val="Normal"/>
    <w:next w:val="Normal"/>
    <w:uiPriority w:val="99"/>
    <w:rsid w:val="0004254A"/>
    <w:pPr>
      <w:widowControl w:val="0"/>
      <w:spacing w:line="240" w:lineRule="auto"/>
      <w:ind w:leftChars="1200" w:left="2520" w:firstLineChars="0" w:firstLine="0"/>
    </w:pPr>
    <w:rPr>
      <w:rFonts w:ascii="Calibri" w:hAnsi="Calibri"/>
      <w:kern w:val="2"/>
      <w:sz w:val="21"/>
      <w:lang w:eastAsia="zh-CN"/>
    </w:rPr>
  </w:style>
  <w:style w:type="paragraph" w:styleId="NormalIndent">
    <w:name w:val="Normal Indent"/>
    <w:basedOn w:val="Normal"/>
    <w:link w:val="NormalIndentChar"/>
    <w:uiPriority w:val="99"/>
    <w:rsid w:val="0004254A"/>
    <w:pPr>
      <w:widowControl w:val="0"/>
      <w:spacing w:line="264" w:lineRule="auto"/>
      <w:ind w:firstLineChars="0" w:firstLine="476"/>
    </w:pPr>
    <w:rPr>
      <w:rFonts w:ascii="Arial" w:hAnsi="Arial"/>
      <w:spacing w:val="10"/>
      <w:sz w:val="20"/>
      <w:szCs w:val="20"/>
      <w:lang w:eastAsia="zh-CN"/>
    </w:rPr>
  </w:style>
  <w:style w:type="paragraph" w:styleId="DocumentMap">
    <w:name w:val="Document Map"/>
    <w:basedOn w:val="Normal"/>
    <w:link w:val="DocumentMapChar"/>
    <w:uiPriority w:val="99"/>
    <w:semiHidden/>
    <w:rsid w:val="0004254A"/>
    <w:rPr>
      <w:rFonts w:ascii="宋体"/>
      <w:sz w:val="18"/>
      <w:szCs w:val="18"/>
    </w:rPr>
  </w:style>
  <w:style w:type="character" w:customStyle="1" w:styleId="DocumentMapChar">
    <w:name w:val="Document Map Char"/>
    <w:basedOn w:val="DefaultParagraphFont"/>
    <w:link w:val="DocumentMap"/>
    <w:uiPriority w:val="99"/>
    <w:semiHidden/>
    <w:locked/>
    <w:rsid w:val="0004254A"/>
    <w:rPr>
      <w:rFonts w:ascii="宋体" w:eastAsia="宋体" w:hAnsi="Times New Roman" w:cs="Times New Roman"/>
      <w:kern w:val="0"/>
      <w:sz w:val="18"/>
      <w:szCs w:val="18"/>
      <w:lang w:eastAsia="en-US"/>
    </w:rPr>
  </w:style>
  <w:style w:type="paragraph" w:styleId="CommentText">
    <w:name w:val="annotation text"/>
    <w:basedOn w:val="Normal"/>
    <w:link w:val="CommentTextChar"/>
    <w:uiPriority w:val="99"/>
    <w:semiHidden/>
    <w:rsid w:val="0004254A"/>
  </w:style>
  <w:style w:type="character" w:customStyle="1" w:styleId="CommentTextChar">
    <w:name w:val="Comment Text Char"/>
    <w:basedOn w:val="DefaultParagraphFont"/>
    <w:link w:val="CommentText"/>
    <w:uiPriority w:val="99"/>
    <w:semiHidden/>
    <w:locked/>
    <w:rsid w:val="0004254A"/>
    <w:rPr>
      <w:rFonts w:ascii="Times New Roman" w:eastAsia="宋体" w:hAnsi="Times New Roman" w:cs="Times New Roman"/>
      <w:kern w:val="0"/>
      <w:sz w:val="28"/>
      <w:lang w:eastAsia="en-US"/>
    </w:rPr>
  </w:style>
  <w:style w:type="paragraph" w:styleId="BodyText">
    <w:name w:val="Body Text"/>
    <w:basedOn w:val="Normal"/>
    <w:link w:val="BodyTextChar"/>
    <w:uiPriority w:val="99"/>
    <w:rsid w:val="0004254A"/>
    <w:pPr>
      <w:spacing w:after="120"/>
    </w:pPr>
  </w:style>
  <w:style w:type="character" w:customStyle="1" w:styleId="BodyTextChar">
    <w:name w:val="Body Text Char"/>
    <w:basedOn w:val="DefaultParagraphFont"/>
    <w:link w:val="BodyText"/>
    <w:uiPriority w:val="99"/>
    <w:locked/>
    <w:rsid w:val="0004254A"/>
    <w:rPr>
      <w:rFonts w:ascii="Times New Roman" w:eastAsia="宋体" w:hAnsi="Times New Roman" w:cs="Times New Roman"/>
      <w:kern w:val="0"/>
      <w:sz w:val="28"/>
      <w:lang w:eastAsia="en-US"/>
    </w:rPr>
  </w:style>
  <w:style w:type="paragraph" w:styleId="TOC5">
    <w:name w:val="toc 5"/>
    <w:basedOn w:val="Normal"/>
    <w:next w:val="Normal"/>
    <w:uiPriority w:val="99"/>
    <w:rsid w:val="0004254A"/>
    <w:pPr>
      <w:widowControl w:val="0"/>
      <w:spacing w:line="240" w:lineRule="auto"/>
      <w:ind w:leftChars="800" w:left="1680" w:firstLineChars="0" w:firstLine="0"/>
    </w:pPr>
    <w:rPr>
      <w:rFonts w:ascii="Calibri" w:hAnsi="Calibri"/>
      <w:kern w:val="2"/>
      <w:sz w:val="21"/>
      <w:lang w:eastAsia="zh-CN"/>
    </w:rPr>
  </w:style>
  <w:style w:type="paragraph" w:styleId="TOC3">
    <w:name w:val="toc 3"/>
    <w:basedOn w:val="Normal"/>
    <w:next w:val="Normal"/>
    <w:uiPriority w:val="99"/>
    <w:rsid w:val="0004254A"/>
    <w:pPr>
      <w:spacing w:after="100" w:line="259" w:lineRule="auto"/>
      <w:ind w:left="440" w:firstLineChars="0" w:firstLine="0"/>
      <w:jc w:val="left"/>
    </w:pPr>
    <w:rPr>
      <w:rFonts w:ascii="Calibri" w:hAnsi="Calibri"/>
      <w:sz w:val="22"/>
      <w:lang w:eastAsia="zh-CN"/>
    </w:rPr>
  </w:style>
  <w:style w:type="paragraph" w:styleId="PlainText">
    <w:name w:val="Plain Text"/>
    <w:basedOn w:val="Normal"/>
    <w:link w:val="PlainTextChar"/>
    <w:uiPriority w:val="99"/>
    <w:rsid w:val="0004254A"/>
    <w:pPr>
      <w:widowControl w:val="0"/>
      <w:spacing w:line="240" w:lineRule="auto"/>
      <w:ind w:firstLineChars="0" w:firstLine="0"/>
    </w:pPr>
    <w:rPr>
      <w:rFonts w:ascii="宋体" w:hAnsi="Courier New"/>
      <w:sz w:val="20"/>
      <w:szCs w:val="21"/>
      <w:lang w:val="zh-CN" w:eastAsia="zh-CN"/>
    </w:rPr>
  </w:style>
  <w:style w:type="character" w:customStyle="1" w:styleId="PlainTextChar">
    <w:name w:val="Plain Text Char"/>
    <w:basedOn w:val="DefaultParagraphFont"/>
    <w:link w:val="PlainText"/>
    <w:uiPriority w:val="99"/>
    <w:locked/>
    <w:rsid w:val="0004254A"/>
    <w:rPr>
      <w:rFonts w:ascii="宋体" w:eastAsia="宋体" w:hAnsi="Courier New" w:cs="Times New Roman"/>
      <w:sz w:val="21"/>
      <w:lang w:val="zh-CN" w:eastAsia="zh-CN"/>
    </w:rPr>
  </w:style>
  <w:style w:type="paragraph" w:styleId="TOC8">
    <w:name w:val="toc 8"/>
    <w:basedOn w:val="Normal"/>
    <w:next w:val="Normal"/>
    <w:uiPriority w:val="99"/>
    <w:rsid w:val="0004254A"/>
    <w:pPr>
      <w:widowControl w:val="0"/>
      <w:spacing w:line="240" w:lineRule="auto"/>
      <w:ind w:leftChars="1400" w:left="2940" w:firstLineChars="0" w:firstLine="0"/>
    </w:pPr>
    <w:rPr>
      <w:rFonts w:ascii="Calibri" w:hAnsi="Calibri"/>
      <w:kern w:val="2"/>
      <w:sz w:val="21"/>
      <w:lang w:eastAsia="zh-CN"/>
    </w:rPr>
  </w:style>
  <w:style w:type="paragraph" w:styleId="Date">
    <w:name w:val="Date"/>
    <w:basedOn w:val="Normal"/>
    <w:next w:val="Normal"/>
    <w:link w:val="DateChar"/>
    <w:uiPriority w:val="99"/>
    <w:semiHidden/>
    <w:rsid w:val="0004254A"/>
    <w:pPr>
      <w:ind w:leftChars="2500" w:left="100"/>
    </w:pPr>
  </w:style>
  <w:style w:type="character" w:customStyle="1" w:styleId="DateChar">
    <w:name w:val="Date Char"/>
    <w:basedOn w:val="DefaultParagraphFont"/>
    <w:link w:val="Date"/>
    <w:uiPriority w:val="99"/>
    <w:semiHidden/>
    <w:locked/>
    <w:rsid w:val="0004254A"/>
    <w:rPr>
      <w:rFonts w:ascii="Calibri" w:eastAsia="宋体" w:hAnsi="Calibri" w:cs="Times New Roman"/>
      <w:kern w:val="0"/>
      <w:sz w:val="22"/>
      <w:lang w:eastAsia="en-US"/>
    </w:rPr>
  </w:style>
  <w:style w:type="paragraph" w:styleId="BodyTextIndent2">
    <w:name w:val="Body Text Indent 2"/>
    <w:basedOn w:val="Normal"/>
    <w:link w:val="BodyTextIndent2Char"/>
    <w:uiPriority w:val="99"/>
    <w:rsid w:val="0004254A"/>
    <w:pPr>
      <w:spacing w:after="120" w:line="480" w:lineRule="auto"/>
      <w:ind w:leftChars="200" w:left="420"/>
    </w:pPr>
  </w:style>
  <w:style w:type="character" w:customStyle="1" w:styleId="BodyTextIndent2Char">
    <w:name w:val="Body Text Indent 2 Char"/>
    <w:basedOn w:val="DefaultParagraphFont"/>
    <w:link w:val="BodyTextIndent2"/>
    <w:uiPriority w:val="99"/>
    <w:locked/>
    <w:rsid w:val="0004254A"/>
    <w:rPr>
      <w:rFonts w:ascii="Times New Roman" w:eastAsia="宋体" w:hAnsi="Times New Roman" w:cs="Times New Roman"/>
      <w:kern w:val="0"/>
      <w:sz w:val="28"/>
      <w:lang w:eastAsia="en-US"/>
    </w:rPr>
  </w:style>
  <w:style w:type="paragraph" w:styleId="BalloonText">
    <w:name w:val="Balloon Text"/>
    <w:basedOn w:val="Normal"/>
    <w:link w:val="BalloonTextChar"/>
    <w:uiPriority w:val="99"/>
    <w:semiHidden/>
    <w:rsid w:val="0004254A"/>
    <w:pPr>
      <w:spacing w:line="240" w:lineRule="auto"/>
    </w:pPr>
    <w:rPr>
      <w:sz w:val="18"/>
      <w:szCs w:val="18"/>
    </w:rPr>
  </w:style>
  <w:style w:type="character" w:customStyle="1" w:styleId="BalloonTextChar">
    <w:name w:val="Balloon Text Char"/>
    <w:basedOn w:val="DefaultParagraphFont"/>
    <w:link w:val="BalloonText"/>
    <w:uiPriority w:val="99"/>
    <w:semiHidden/>
    <w:locked/>
    <w:rsid w:val="0004254A"/>
    <w:rPr>
      <w:rFonts w:ascii="Times New Roman" w:eastAsia="宋体" w:hAnsi="Times New Roman" w:cs="Times New Roman"/>
      <w:kern w:val="0"/>
      <w:sz w:val="18"/>
      <w:szCs w:val="18"/>
      <w:lang w:eastAsia="en-US"/>
    </w:rPr>
  </w:style>
  <w:style w:type="paragraph" w:styleId="Footer">
    <w:name w:val="footer"/>
    <w:basedOn w:val="Normal"/>
    <w:link w:val="FooterChar"/>
    <w:uiPriority w:val="99"/>
    <w:rsid w:val="0004254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locked/>
    <w:rsid w:val="0004254A"/>
    <w:rPr>
      <w:rFonts w:ascii="Times New Roman" w:eastAsia="宋体" w:hAnsi="Times New Roman" w:cs="Times New Roman"/>
      <w:kern w:val="0"/>
      <w:sz w:val="18"/>
      <w:szCs w:val="18"/>
      <w:lang w:eastAsia="en-US"/>
    </w:rPr>
  </w:style>
  <w:style w:type="paragraph" w:styleId="Header">
    <w:name w:val="header"/>
    <w:basedOn w:val="Normal"/>
    <w:link w:val="HeaderChar"/>
    <w:uiPriority w:val="99"/>
    <w:rsid w:val="0004254A"/>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locked/>
    <w:rsid w:val="0004254A"/>
    <w:rPr>
      <w:rFonts w:ascii="Times New Roman" w:eastAsia="宋体" w:hAnsi="Times New Roman" w:cs="Times New Roman"/>
      <w:kern w:val="0"/>
      <w:sz w:val="18"/>
      <w:szCs w:val="18"/>
      <w:lang w:eastAsia="en-US"/>
    </w:rPr>
  </w:style>
  <w:style w:type="paragraph" w:styleId="TOC1">
    <w:name w:val="toc 1"/>
    <w:basedOn w:val="Normal"/>
    <w:next w:val="Normal"/>
    <w:uiPriority w:val="99"/>
    <w:rsid w:val="0004254A"/>
  </w:style>
  <w:style w:type="paragraph" w:styleId="TOC4">
    <w:name w:val="toc 4"/>
    <w:basedOn w:val="Normal"/>
    <w:next w:val="Normal"/>
    <w:uiPriority w:val="99"/>
    <w:rsid w:val="0004254A"/>
    <w:pPr>
      <w:widowControl w:val="0"/>
      <w:spacing w:line="240" w:lineRule="auto"/>
      <w:ind w:leftChars="600" w:left="1260" w:firstLineChars="0" w:firstLine="0"/>
    </w:pPr>
    <w:rPr>
      <w:rFonts w:ascii="Calibri" w:hAnsi="Calibri"/>
      <w:kern w:val="2"/>
      <w:sz w:val="21"/>
      <w:lang w:eastAsia="zh-CN"/>
    </w:rPr>
  </w:style>
  <w:style w:type="paragraph" w:styleId="TOC6">
    <w:name w:val="toc 6"/>
    <w:basedOn w:val="Normal"/>
    <w:next w:val="Normal"/>
    <w:uiPriority w:val="99"/>
    <w:rsid w:val="0004254A"/>
    <w:pPr>
      <w:widowControl w:val="0"/>
      <w:spacing w:line="240" w:lineRule="auto"/>
      <w:ind w:leftChars="1000" w:left="2100" w:firstLineChars="0" w:firstLine="0"/>
    </w:pPr>
    <w:rPr>
      <w:rFonts w:ascii="Calibri" w:hAnsi="Calibri"/>
      <w:kern w:val="2"/>
      <w:sz w:val="21"/>
      <w:lang w:eastAsia="zh-CN"/>
    </w:rPr>
  </w:style>
  <w:style w:type="paragraph" w:styleId="BodyTextIndent3">
    <w:name w:val="Body Text Indent 3"/>
    <w:basedOn w:val="Normal"/>
    <w:link w:val="BodyTextIndent3Char"/>
    <w:uiPriority w:val="99"/>
    <w:rsid w:val="0004254A"/>
    <w:pPr>
      <w:ind w:firstLineChars="0" w:firstLine="567"/>
    </w:pPr>
    <w:rPr>
      <w:rFonts w:ascii="宋体"/>
      <w:kern w:val="24"/>
      <w:szCs w:val="20"/>
      <w:lang w:eastAsia="zh-CN"/>
    </w:rPr>
  </w:style>
  <w:style w:type="character" w:customStyle="1" w:styleId="BodyTextIndent3Char">
    <w:name w:val="Body Text Indent 3 Char"/>
    <w:basedOn w:val="DefaultParagraphFont"/>
    <w:link w:val="BodyTextIndent3"/>
    <w:uiPriority w:val="99"/>
    <w:locked/>
    <w:rsid w:val="0004254A"/>
    <w:rPr>
      <w:rFonts w:ascii="宋体" w:eastAsia="宋体" w:hAnsi="Times New Roman" w:cs="Times New Roman"/>
      <w:kern w:val="24"/>
      <w:sz w:val="20"/>
      <w:szCs w:val="20"/>
    </w:rPr>
  </w:style>
  <w:style w:type="paragraph" w:styleId="TOC2">
    <w:name w:val="toc 2"/>
    <w:basedOn w:val="Normal"/>
    <w:next w:val="Normal"/>
    <w:uiPriority w:val="99"/>
    <w:rsid w:val="0004254A"/>
    <w:pPr>
      <w:ind w:leftChars="200" w:left="420"/>
    </w:pPr>
  </w:style>
  <w:style w:type="paragraph" w:styleId="TOC9">
    <w:name w:val="toc 9"/>
    <w:basedOn w:val="Normal"/>
    <w:next w:val="Normal"/>
    <w:uiPriority w:val="99"/>
    <w:rsid w:val="0004254A"/>
    <w:pPr>
      <w:widowControl w:val="0"/>
      <w:spacing w:line="240" w:lineRule="auto"/>
      <w:ind w:leftChars="1600" w:left="3360" w:firstLineChars="0" w:firstLine="0"/>
    </w:pPr>
    <w:rPr>
      <w:rFonts w:ascii="Calibri" w:hAnsi="Calibri"/>
      <w:kern w:val="2"/>
      <w:sz w:val="21"/>
      <w:lang w:eastAsia="zh-CN"/>
    </w:rPr>
  </w:style>
  <w:style w:type="paragraph" w:styleId="NormalWeb">
    <w:name w:val="Normal (Web)"/>
    <w:basedOn w:val="Normal"/>
    <w:link w:val="NormalWebChar"/>
    <w:uiPriority w:val="99"/>
    <w:rsid w:val="0004254A"/>
    <w:pPr>
      <w:spacing w:before="100" w:beforeAutospacing="1" w:after="100" w:afterAutospacing="1" w:line="240" w:lineRule="auto"/>
      <w:ind w:firstLineChars="0" w:firstLine="0"/>
    </w:pPr>
    <w:rPr>
      <w:rFonts w:ascii="宋体"/>
      <w:sz w:val="24"/>
      <w:szCs w:val="20"/>
      <w:lang w:eastAsia="zh-CN"/>
    </w:rPr>
  </w:style>
  <w:style w:type="paragraph" w:styleId="CommentSubject">
    <w:name w:val="annotation subject"/>
    <w:basedOn w:val="CommentText"/>
    <w:next w:val="CommentText"/>
    <w:link w:val="CommentSubjectChar"/>
    <w:uiPriority w:val="99"/>
    <w:semiHidden/>
    <w:rsid w:val="0004254A"/>
    <w:rPr>
      <w:b/>
      <w:bCs/>
    </w:rPr>
  </w:style>
  <w:style w:type="character" w:customStyle="1" w:styleId="CommentSubjectChar">
    <w:name w:val="Comment Subject Char"/>
    <w:basedOn w:val="CommentTextChar"/>
    <w:link w:val="CommentSubject"/>
    <w:uiPriority w:val="99"/>
    <w:semiHidden/>
    <w:locked/>
    <w:rsid w:val="0004254A"/>
    <w:rPr>
      <w:b/>
      <w:bCs/>
    </w:rPr>
  </w:style>
  <w:style w:type="table" w:styleId="TableGrid">
    <w:name w:val="Table Grid"/>
    <w:basedOn w:val="TableNormal"/>
    <w:uiPriority w:val="99"/>
    <w:rsid w:val="0004254A"/>
    <w:pPr>
      <w:widowControl w:val="0"/>
      <w:jc w:val="both"/>
    </w:pPr>
    <w:rPr>
      <w:rFonts w:ascii="Calibri" w:hAnsi="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04254A"/>
    <w:rPr>
      <w:rFonts w:cs="Times New Roman"/>
      <w:b/>
    </w:rPr>
  </w:style>
  <w:style w:type="character" w:styleId="Emphasis">
    <w:name w:val="Emphasis"/>
    <w:basedOn w:val="DefaultParagraphFont"/>
    <w:uiPriority w:val="99"/>
    <w:qFormat/>
    <w:rsid w:val="0004254A"/>
    <w:rPr>
      <w:rFonts w:cs="Times New Roman"/>
      <w:i/>
    </w:rPr>
  </w:style>
  <w:style w:type="character" w:styleId="Hyperlink">
    <w:name w:val="Hyperlink"/>
    <w:basedOn w:val="DefaultParagraphFont"/>
    <w:uiPriority w:val="99"/>
    <w:rsid w:val="0004254A"/>
    <w:rPr>
      <w:rFonts w:cs="Times New Roman"/>
      <w:color w:val="0000FF"/>
      <w:u w:val="single"/>
    </w:rPr>
  </w:style>
  <w:style w:type="character" w:styleId="CommentReference">
    <w:name w:val="annotation reference"/>
    <w:basedOn w:val="DefaultParagraphFont"/>
    <w:uiPriority w:val="99"/>
    <w:rsid w:val="0004254A"/>
    <w:rPr>
      <w:rFonts w:cs="Times New Roman"/>
      <w:sz w:val="21"/>
      <w:szCs w:val="21"/>
    </w:rPr>
  </w:style>
  <w:style w:type="paragraph" w:styleId="ListParagraph">
    <w:name w:val="List Paragraph"/>
    <w:basedOn w:val="Normal"/>
    <w:link w:val="ListParagraphChar"/>
    <w:uiPriority w:val="99"/>
    <w:qFormat/>
    <w:rsid w:val="0004254A"/>
    <w:pPr>
      <w:ind w:firstLine="420"/>
    </w:pPr>
    <w:rPr>
      <w:szCs w:val="20"/>
    </w:rPr>
  </w:style>
  <w:style w:type="paragraph" w:customStyle="1" w:styleId="a">
    <w:name w:val="表头"/>
    <w:basedOn w:val="Normal"/>
    <w:uiPriority w:val="99"/>
    <w:rsid w:val="0004254A"/>
    <w:pPr>
      <w:ind w:firstLineChars="0" w:firstLine="0"/>
      <w:jc w:val="center"/>
    </w:pPr>
    <w:rPr>
      <w:b/>
      <w:lang w:eastAsia="zh-CN"/>
    </w:rPr>
  </w:style>
  <w:style w:type="paragraph" w:customStyle="1" w:styleId="a0">
    <w:name w:val="表格内容"/>
    <w:basedOn w:val="a"/>
    <w:uiPriority w:val="99"/>
    <w:rsid w:val="0004254A"/>
    <w:pPr>
      <w:spacing w:line="240" w:lineRule="auto"/>
    </w:pPr>
    <w:rPr>
      <w:b w:val="0"/>
      <w:sz w:val="21"/>
    </w:rPr>
  </w:style>
  <w:style w:type="character" w:customStyle="1" w:styleId="ListParagraphChar">
    <w:name w:val="List Paragraph Char"/>
    <w:link w:val="ListParagraph"/>
    <w:uiPriority w:val="99"/>
    <w:locked/>
    <w:rsid w:val="0004254A"/>
    <w:rPr>
      <w:rFonts w:ascii="Times New Roman" w:eastAsia="宋体" w:hAnsi="Times New Roman"/>
      <w:kern w:val="0"/>
      <w:sz w:val="28"/>
      <w:lang w:eastAsia="en-US"/>
    </w:rPr>
  </w:style>
  <w:style w:type="character" w:customStyle="1" w:styleId="font11">
    <w:name w:val="font11"/>
    <w:basedOn w:val="DefaultParagraphFont"/>
    <w:uiPriority w:val="99"/>
    <w:rsid w:val="0004254A"/>
    <w:rPr>
      <w:rFonts w:ascii="仿宋_GB2312" w:eastAsia="仿宋_GB2312" w:cs="仿宋_GB2312"/>
      <w:color w:val="000000"/>
      <w:sz w:val="24"/>
      <w:szCs w:val="24"/>
      <w:u w:val="none"/>
    </w:rPr>
  </w:style>
  <w:style w:type="character" w:customStyle="1" w:styleId="font21">
    <w:name w:val="font21"/>
    <w:basedOn w:val="DefaultParagraphFont"/>
    <w:uiPriority w:val="99"/>
    <w:rsid w:val="0004254A"/>
    <w:rPr>
      <w:rFonts w:ascii="仿宋_GB2312" w:eastAsia="仿宋_GB2312" w:cs="仿宋_GB2312"/>
      <w:color w:val="000000"/>
      <w:sz w:val="24"/>
      <w:szCs w:val="24"/>
      <w:u w:val="none"/>
    </w:rPr>
  </w:style>
  <w:style w:type="character" w:customStyle="1" w:styleId="font51">
    <w:name w:val="font51"/>
    <w:basedOn w:val="DefaultParagraphFont"/>
    <w:uiPriority w:val="99"/>
    <w:rsid w:val="0004254A"/>
    <w:rPr>
      <w:rFonts w:ascii="Times New Roman" w:hAnsi="Times New Roman" w:cs="Times New Roman"/>
      <w:color w:val="000000"/>
      <w:sz w:val="24"/>
      <w:szCs w:val="24"/>
      <w:u w:val="none"/>
    </w:rPr>
  </w:style>
  <w:style w:type="paragraph" w:customStyle="1" w:styleId="a1">
    <w:name w:val="表格"/>
    <w:basedOn w:val="Normal"/>
    <w:uiPriority w:val="99"/>
    <w:rsid w:val="0004254A"/>
    <w:pPr>
      <w:widowControl w:val="0"/>
      <w:snapToGrid w:val="0"/>
      <w:spacing w:line="240" w:lineRule="auto"/>
      <w:ind w:firstLineChars="0" w:firstLine="0"/>
      <w:jc w:val="center"/>
    </w:pPr>
    <w:rPr>
      <w:kern w:val="2"/>
      <w:sz w:val="21"/>
      <w:szCs w:val="21"/>
      <w:lang w:eastAsia="zh-CN"/>
    </w:rPr>
  </w:style>
  <w:style w:type="table" w:customStyle="1" w:styleId="TableNormal1">
    <w:name w:val="Table Normal1"/>
    <w:uiPriority w:val="99"/>
    <w:semiHidden/>
    <w:rsid w:val="0004254A"/>
    <w:pPr>
      <w:widowControl w:val="0"/>
      <w:autoSpaceDE w:val="0"/>
      <w:autoSpaceDN w:val="0"/>
    </w:pPr>
    <w:rPr>
      <w:kern w:val="0"/>
      <w:sz w:val="22"/>
      <w:szCs w:val="20"/>
      <w:lang w:eastAsia="en-US"/>
    </w:rPr>
    <w:tblPr>
      <w:tblCellMar>
        <w:top w:w="0" w:type="dxa"/>
        <w:left w:w="0" w:type="dxa"/>
        <w:bottom w:w="0" w:type="dxa"/>
        <w:right w:w="0" w:type="dxa"/>
      </w:tblCellMar>
    </w:tblPr>
  </w:style>
  <w:style w:type="paragraph" w:customStyle="1" w:styleId="2">
    <w:name w:val="列出段落2"/>
    <w:basedOn w:val="Normal"/>
    <w:uiPriority w:val="99"/>
    <w:rsid w:val="0004254A"/>
    <w:pPr>
      <w:spacing w:line="240" w:lineRule="auto"/>
      <w:ind w:firstLine="420"/>
    </w:pPr>
    <w:rPr>
      <w:kern w:val="2"/>
      <w:sz w:val="20"/>
      <w:szCs w:val="20"/>
      <w:lang w:eastAsia="zh-CN"/>
    </w:rPr>
  </w:style>
  <w:style w:type="paragraph" w:customStyle="1" w:styleId="a2">
    <w:name w:val="正文(首行缩进)"/>
    <w:basedOn w:val="Normal"/>
    <w:uiPriority w:val="99"/>
    <w:rsid w:val="0004254A"/>
    <w:pPr>
      <w:widowControl w:val="0"/>
      <w:ind w:firstLine="480"/>
    </w:pPr>
    <w:rPr>
      <w:rFonts w:ascii="宋体" w:hAnsi="宋体"/>
      <w:color w:val="000000"/>
      <w:kern w:val="2"/>
      <w:sz w:val="24"/>
      <w:szCs w:val="24"/>
      <w:lang w:eastAsia="zh-CN"/>
    </w:rPr>
  </w:style>
  <w:style w:type="character" w:customStyle="1" w:styleId="NormalWebChar">
    <w:name w:val="Normal (Web) Char"/>
    <w:link w:val="NormalWeb"/>
    <w:uiPriority w:val="99"/>
    <w:locked/>
    <w:rsid w:val="0004254A"/>
    <w:rPr>
      <w:rFonts w:ascii="宋体" w:eastAsia="宋体"/>
      <w:sz w:val="24"/>
    </w:rPr>
  </w:style>
  <w:style w:type="table" w:customStyle="1" w:styleId="881">
    <w:name w:val="网格型881"/>
    <w:uiPriority w:val="99"/>
    <w:rsid w:val="0004254A"/>
    <w:pPr>
      <w:widowControl w:val="0"/>
      <w:jc w:val="both"/>
    </w:pPr>
    <w:rPr>
      <w:rFonts w:ascii="Calibri" w:hAnsi="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2">
    <w:name w:val="网格型882"/>
    <w:uiPriority w:val="99"/>
    <w:rsid w:val="0004254A"/>
    <w:pPr>
      <w:widowControl w:val="0"/>
      <w:jc w:val="both"/>
    </w:pPr>
    <w:rPr>
      <w:rFonts w:ascii="Calibri" w:hAnsi="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标题 21"/>
    <w:basedOn w:val="Normal"/>
    <w:next w:val="Normal"/>
    <w:uiPriority w:val="99"/>
    <w:rsid w:val="0004254A"/>
    <w:pPr>
      <w:keepNext/>
      <w:keepLines/>
      <w:ind w:firstLineChars="0" w:firstLine="0"/>
      <w:outlineLvl w:val="1"/>
    </w:pPr>
    <w:rPr>
      <w:b/>
      <w:bCs/>
      <w:sz w:val="32"/>
      <w:szCs w:val="32"/>
    </w:rPr>
  </w:style>
  <w:style w:type="paragraph" w:customStyle="1" w:styleId="41">
    <w:name w:val="标题 41"/>
    <w:basedOn w:val="Normal"/>
    <w:next w:val="Normal"/>
    <w:uiPriority w:val="99"/>
    <w:rsid w:val="0004254A"/>
    <w:pPr>
      <w:keepNext/>
      <w:keepLines/>
      <w:ind w:firstLineChars="0" w:firstLine="0"/>
      <w:outlineLvl w:val="3"/>
    </w:pPr>
    <w:rPr>
      <w:b/>
      <w:bCs/>
      <w:szCs w:val="28"/>
    </w:rPr>
  </w:style>
  <w:style w:type="paragraph" w:customStyle="1" w:styleId="61">
    <w:name w:val="标题 61"/>
    <w:basedOn w:val="Normal"/>
    <w:next w:val="Normal"/>
    <w:uiPriority w:val="99"/>
    <w:semiHidden/>
    <w:rsid w:val="0004254A"/>
    <w:pPr>
      <w:keepNext/>
      <w:keepLines/>
      <w:spacing w:before="240" w:after="64" w:line="320" w:lineRule="auto"/>
      <w:ind w:firstLineChars="0" w:firstLine="0"/>
      <w:outlineLvl w:val="5"/>
    </w:pPr>
    <w:rPr>
      <w:rFonts w:ascii="Cambria" w:hAnsi="Cambria"/>
      <w:b/>
      <w:bCs/>
      <w:sz w:val="24"/>
      <w:szCs w:val="24"/>
    </w:rPr>
  </w:style>
  <w:style w:type="paragraph" w:customStyle="1" w:styleId="81">
    <w:name w:val="标题 81"/>
    <w:basedOn w:val="Normal"/>
    <w:next w:val="Normal"/>
    <w:uiPriority w:val="99"/>
    <w:semiHidden/>
    <w:rsid w:val="0004254A"/>
    <w:pPr>
      <w:keepNext/>
      <w:keepLines/>
      <w:spacing w:before="240" w:after="64" w:line="320" w:lineRule="auto"/>
      <w:ind w:firstLineChars="0" w:firstLine="0"/>
      <w:outlineLvl w:val="7"/>
    </w:pPr>
    <w:rPr>
      <w:rFonts w:ascii="Cambria" w:hAnsi="Cambria"/>
      <w:sz w:val="24"/>
      <w:szCs w:val="24"/>
    </w:rPr>
  </w:style>
  <w:style w:type="paragraph" w:customStyle="1" w:styleId="91">
    <w:name w:val="标题 91"/>
    <w:basedOn w:val="Normal"/>
    <w:next w:val="Normal"/>
    <w:uiPriority w:val="99"/>
    <w:semiHidden/>
    <w:rsid w:val="0004254A"/>
    <w:pPr>
      <w:keepNext/>
      <w:keepLines/>
      <w:spacing w:before="240" w:after="64" w:line="320" w:lineRule="auto"/>
      <w:ind w:firstLineChars="0" w:firstLine="0"/>
      <w:outlineLvl w:val="8"/>
    </w:pPr>
    <w:rPr>
      <w:rFonts w:ascii="Cambria" w:hAnsi="Cambria"/>
      <w:sz w:val="21"/>
      <w:szCs w:val="21"/>
    </w:rPr>
  </w:style>
  <w:style w:type="character" w:customStyle="1" w:styleId="1">
    <w:name w:val="超链接1"/>
    <w:basedOn w:val="DefaultParagraphFont"/>
    <w:uiPriority w:val="99"/>
    <w:rsid w:val="0004254A"/>
    <w:rPr>
      <w:rFonts w:cs="Times New Roman"/>
      <w:color w:val="0000FF"/>
      <w:u w:val="single"/>
    </w:rPr>
  </w:style>
  <w:style w:type="paragraph" w:customStyle="1" w:styleId="11">
    <w:name w:val="普通(网站)11"/>
    <w:basedOn w:val="Normal"/>
    <w:next w:val="NormalWeb"/>
    <w:uiPriority w:val="99"/>
    <w:rsid w:val="0004254A"/>
    <w:pPr>
      <w:spacing w:before="100" w:beforeAutospacing="1" w:after="100" w:afterAutospacing="1" w:line="240" w:lineRule="auto"/>
      <w:ind w:firstLineChars="0" w:firstLine="0"/>
    </w:pPr>
    <w:rPr>
      <w:rFonts w:ascii="宋体" w:hAnsi="宋体"/>
      <w:kern w:val="2"/>
      <w:sz w:val="24"/>
      <w:szCs w:val="24"/>
      <w:lang w:eastAsia="zh-CN"/>
    </w:rPr>
  </w:style>
  <w:style w:type="character" w:customStyle="1" w:styleId="210">
    <w:name w:val="标题 2 字符1"/>
    <w:basedOn w:val="DefaultParagraphFont"/>
    <w:uiPriority w:val="99"/>
    <w:semiHidden/>
    <w:rsid w:val="0004254A"/>
    <w:rPr>
      <w:rFonts w:ascii="Cambria" w:eastAsia="宋体" w:hAnsi="Cambria" w:cs="Times New Roman"/>
      <w:b/>
      <w:bCs/>
      <w:sz w:val="32"/>
      <w:szCs w:val="32"/>
    </w:rPr>
  </w:style>
  <w:style w:type="character" w:customStyle="1" w:styleId="410">
    <w:name w:val="标题 4 字符1"/>
    <w:basedOn w:val="DefaultParagraphFont"/>
    <w:uiPriority w:val="99"/>
    <w:semiHidden/>
    <w:rsid w:val="0004254A"/>
    <w:rPr>
      <w:rFonts w:ascii="Cambria" w:eastAsia="宋体" w:hAnsi="Cambria" w:cs="Times New Roman"/>
      <w:b/>
      <w:bCs/>
      <w:sz w:val="28"/>
      <w:szCs w:val="28"/>
    </w:rPr>
  </w:style>
  <w:style w:type="character" w:customStyle="1" w:styleId="610">
    <w:name w:val="标题 6 字符1"/>
    <w:basedOn w:val="DefaultParagraphFont"/>
    <w:uiPriority w:val="99"/>
    <w:semiHidden/>
    <w:rsid w:val="0004254A"/>
    <w:rPr>
      <w:rFonts w:ascii="Cambria" w:eastAsia="宋体" w:hAnsi="Cambria" w:cs="Times New Roman"/>
      <w:b/>
      <w:bCs/>
      <w:sz w:val="24"/>
      <w:szCs w:val="24"/>
    </w:rPr>
  </w:style>
  <w:style w:type="character" w:customStyle="1" w:styleId="810">
    <w:name w:val="标题 8 字符1"/>
    <w:basedOn w:val="DefaultParagraphFont"/>
    <w:uiPriority w:val="99"/>
    <w:semiHidden/>
    <w:rsid w:val="0004254A"/>
    <w:rPr>
      <w:rFonts w:ascii="Cambria" w:eastAsia="宋体" w:hAnsi="Cambria" w:cs="Times New Roman"/>
      <w:sz w:val="24"/>
      <w:szCs w:val="24"/>
    </w:rPr>
  </w:style>
  <w:style w:type="character" w:customStyle="1" w:styleId="910">
    <w:name w:val="标题 9 字符1"/>
    <w:basedOn w:val="DefaultParagraphFont"/>
    <w:uiPriority w:val="99"/>
    <w:semiHidden/>
    <w:rsid w:val="0004254A"/>
    <w:rPr>
      <w:rFonts w:ascii="Cambria" w:eastAsia="宋体" w:hAnsi="Cambria" w:cs="Times New Roman"/>
      <w:sz w:val="21"/>
      <w:szCs w:val="21"/>
    </w:rPr>
  </w:style>
  <w:style w:type="paragraph" w:customStyle="1" w:styleId="10">
    <w:name w:val="列出段落1"/>
    <w:basedOn w:val="Normal"/>
    <w:link w:val="Char"/>
    <w:uiPriority w:val="99"/>
    <w:rsid w:val="0004254A"/>
    <w:pPr>
      <w:spacing w:line="240" w:lineRule="auto"/>
      <w:ind w:left="720" w:firstLineChars="0" w:firstLine="0"/>
      <w:contextualSpacing/>
    </w:pPr>
    <w:rPr>
      <w:sz w:val="20"/>
      <w:szCs w:val="20"/>
    </w:rPr>
  </w:style>
  <w:style w:type="character" w:customStyle="1" w:styleId="Char">
    <w:name w:val="列出段落 Char"/>
    <w:link w:val="10"/>
    <w:uiPriority w:val="99"/>
    <w:locked/>
    <w:rsid w:val="0004254A"/>
    <w:rPr>
      <w:rFonts w:ascii="Times New Roman" w:eastAsia="宋体" w:hAnsi="Times New Roman"/>
      <w:kern w:val="0"/>
      <w:sz w:val="20"/>
      <w:lang w:eastAsia="en-US"/>
    </w:rPr>
  </w:style>
  <w:style w:type="paragraph" w:customStyle="1" w:styleId="20">
    <w:name w:val="表格文字2"/>
    <w:basedOn w:val="Normal"/>
    <w:link w:val="2Char"/>
    <w:uiPriority w:val="99"/>
    <w:rsid w:val="0004254A"/>
    <w:pPr>
      <w:widowControl w:val="0"/>
      <w:tabs>
        <w:tab w:val="left" w:pos="277"/>
        <w:tab w:val="left" w:pos="600"/>
        <w:tab w:val="left" w:pos="780"/>
        <w:tab w:val="left" w:pos="2517"/>
      </w:tabs>
      <w:adjustRightInd w:val="0"/>
      <w:spacing w:before="60" w:line="240" w:lineRule="auto"/>
      <w:ind w:firstLineChars="0" w:firstLine="0"/>
      <w:jc w:val="center"/>
      <w:textAlignment w:val="baseline"/>
    </w:pPr>
    <w:rPr>
      <w:sz w:val="20"/>
      <w:szCs w:val="20"/>
      <w:lang w:eastAsia="zh-CN"/>
    </w:rPr>
  </w:style>
  <w:style w:type="character" w:customStyle="1" w:styleId="2Char">
    <w:name w:val="表格文字2 Char"/>
    <w:link w:val="20"/>
    <w:uiPriority w:val="99"/>
    <w:locked/>
    <w:rsid w:val="0004254A"/>
    <w:rPr>
      <w:rFonts w:ascii="Times New Roman" w:eastAsia="宋体" w:hAnsi="Times New Roman"/>
      <w:kern w:val="0"/>
      <w:sz w:val="20"/>
    </w:rPr>
  </w:style>
  <w:style w:type="paragraph" w:customStyle="1" w:styleId="a3">
    <w:name w:val="！！文本正文"/>
    <w:basedOn w:val="Normal"/>
    <w:link w:val="Char0"/>
    <w:uiPriority w:val="99"/>
    <w:rsid w:val="0004254A"/>
    <w:pPr>
      <w:tabs>
        <w:tab w:val="left" w:pos="0"/>
        <w:tab w:val="left" w:pos="1740"/>
      </w:tabs>
      <w:spacing w:line="540" w:lineRule="exact"/>
      <w:ind w:firstLine="560"/>
    </w:pPr>
    <w:rPr>
      <w:sz w:val="30"/>
      <w:szCs w:val="20"/>
      <w:lang w:eastAsia="zh-CN"/>
    </w:rPr>
  </w:style>
  <w:style w:type="character" w:customStyle="1" w:styleId="Char0">
    <w:name w:val="！！文本正文 Char"/>
    <w:link w:val="a3"/>
    <w:uiPriority w:val="99"/>
    <w:locked/>
    <w:rsid w:val="0004254A"/>
    <w:rPr>
      <w:rFonts w:ascii="Times New Roman" w:eastAsia="宋体" w:hAnsi="Times New Roman"/>
      <w:kern w:val="0"/>
      <w:sz w:val="30"/>
    </w:rPr>
  </w:style>
  <w:style w:type="character" w:customStyle="1" w:styleId="22">
    <w:name w:val="标题 2 字符2"/>
    <w:basedOn w:val="DefaultParagraphFont"/>
    <w:uiPriority w:val="99"/>
    <w:semiHidden/>
    <w:rsid w:val="0004254A"/>
    <w:rPr>
      <w:rFonts w:ascii="Cambria" w:eastAsia="宋体" w:hAnsi="Cambria" w:cs="Times New Roman"/>
      <w:b/>
      <w:bCs/>
      <w:sz w:val="32"/>
      <w:szCs w:val="32"/>
    </w:rPr>
  </w:style>
  <w:style w:type="character" w:customStyle="1" w:styleId="42">
    <w:name w:val="标题 4 字符2"/>
    <w:basedOn w:val="DefaultParagraphFont"/>
    <w:uiPriority w:val="99"/>
    <w:semiHidden/>
    <w:rsid w:val="0004254A"/>
    <w:rPr>
      <w:rFonts w:ascii="Cambria" w:eastAsia="宋体" w:hAnsi="Cambria" w:cs="Times New Roman"/>
      <w:b/>
      <w:bCs/>
      <w:sz w:val="28"/>
      <w:szCs w:val="28"/>
    </w:rPr>
  </w:style>
  <w:style w:type="character" w:customStyle="1" w:styleId="62">
    <w:name w:val="标题 6 字符2"/>
    <w:basedOn w:val="DefaultParagraphFont"/>
    <w:uiPriority w:val="99"/>
    <w:semiHidden/>
    <w:rsid w:val="0004254A"/>
    <w:rPr>
      <w:rFonts w:ascii="Cambria" w:eastAsia="宋体" w:hAnsi="Cambria" w:cs="Times New Roman"/>
      <w:b/>
      <w:bCs/>
      <w:sz w:val="24"/>
      <w:szCs w:val="24"/>
    </w:rPr>
  </w:style>
  <w:style w:type="character" w:customStyle="1" w:styleId="82">
    <w:name w:val="标题 8 字符2"/>
    <w:basedOn w:val="DefaultParagraphFont"/>
    <w:uiPriority w:val="99"/>
    <w:semiHidden/>
    <w:rsid w:val="0004254A"/>
    <w:rPr>
      <w:rFonts w:ascii="Cambria" w:eastAsia="宋体" w:hAnsi="Cambria" w:cs="Times New Roman"/>
      <w:sz w:val="24"/>
      <w:szCs w:val="24"/>
    </w:rPr>
  </w:style>
  <w:style w:type="character" w:customStyle="1" w:styleId="92">
    <w:name w:val="标题 9 字符2"/>
    <w:basedOn w:val="DefaultParagraphFont"/>
    <w:uiPriority w:val="99"/>
    <w:semiHidden/>
    <w:rsid w:val="0004254A"/>
    <w:rPr>
      <w:rFonts w:ascii="Cambria" w:eastAsia="宋体" w:hAnsi="Cambria" w:cs="Times New Roman"/>
      <w:sz w:val="21"/>
      <w:szCs w:val="21"/>
    </w:rPr>
  </w:style>
  <w:style w:type="paragraph" w:customStyle="1" w:styleId="12">
    <w:name w:val="样式1"/>
    <w:basedOn w:val="Normal"/>
    <w:link w:val="1Char2"/>
    <w:uiPriority w:val="99"/>
    <w:rsid w:val="0004254A"/>
    <w:pPr>
      <w:tabs>
        <w:tab w:val="left" w:pos="1275"/>
      </w:tabs>
      <w:spacing w:line="240" w:lineRule="auto"/>
      <w:ind w:left="1275" w:firstLineChars="0" w:hanging="705"/>
    </w:pPr>
    <w:rPr>
      <w:sz w:val="20"/>
      <w:szCs w:val="20"/>
      <w:lang w:eastAsia="zh-CN"/>
    </w:rPr>
  </w:style>
  <w:style w:type="character" w:customStyle="1" w:styleId="1Char2">
    <w:name w:val="样式1 Char2"/>
    <w:link w:val="12"/>
    <w:uiPriority w:val="99"/>
    <w:locked/>
    <w:rsid w:val="0004254A"/>
    <w:rPr>
      <w:rFonts w:ascii="Times New Roman" w:eastAsia="宋体" w:hAnsi="Times New Roman"/>
      <w:kern w:val="0"/>
      <w:sz w:val="20"/>
    </w:rPr>
  </w:style>
  <w:style w:type="character" w:customStyle="1" w:styleId="Char1">
    <w:name w:val="页眉 Char"/>
    <w:uiPriority w:val="99"/>
    <w:rsid w:val="0004254A"/>
    <w:rPr>
      <w:kern w:val="2"/>
      <w:sz w:val="18"/>
    </w:rPr>
  </w:style>
  <w:style w:type="character" w:customStyle="1" w:styleId="Char2">
    <w:name w:val="普通(网站) Char"/>
    <w:uiPriority w:val="99"/>
    <w:rsid w:val="0004254A"/>
    <w:rPr>
      <w:kern w:val="2"/>
      <w:sz w:val="24"/>
    </w:rPr>
  </w:style>
  <w:style w:type="paragraph" w:customStyle="1" w:styleId="xl33">
    <w:name w:val="xl33"/>
    <w:basedOn w:val="Normal"/>
    <w:uiPriority w:val="99"/>
    <w:rsid w:val="0004254A"/>
    <w:pPr>
      <w:pBdr>
        <w:top w:val="single" w:sz="4" w:space="0" w:color="auto"/>
        <w:left w:val="single" w:sz="4" w:space="0" w:color="auto"/>
        <w:bottom w:val="single" w:sz="4" w:space="0" w:color="auto"/>
        <w:right w:val="single" w:sz="4" w:space="0" w:color="auto"/>
      </w:pBdr>
      <w:spacing w:before="100" w:after="100" w:line="240" w:lineRule="auto"/>
      <w:ind w:firstLineChars="0" w:firstLine="0"/>
      <w:jc w:val="center"/>
      <w:textAlignment w:val="center"/>
    </w:pPr>
    <w:rPr>
      <w:sz w:val="20"/>
      <w:szCs w:val="20"/>
      <w:lang w:eastAsia="zh-CN"/>
    </w:rPr>
  </w:style>
  <w:style w:type="character" w:customStyle="1" w:styleId="222GB2312Char">
    <w:name w:val="样式 样式 样式 样式 样式 样式 首行缩进:  2 字符 + 首行缩进:  2 字符2 + 仿宋_GB2312 + 首行缩进:... Char"/>
    <w:link w:val="222GB2312"/>
    <w:uiPriority w:val="99"/>
    <w:locked/>
    <w:rsid w:val="0004254A"/>
    <w:rPr>
      <w:rFonts w:eastAsia="楷体_GB2312"/>
      <w:spacing w:val="12"/>
      <w:sz w:val="28"/>
    </w:rPr>
  </w:style>
  <w:style w:type="paragraph" w:customStyle="1" w:styleId="222GB2312">
    <w:name w:val="样式 样式 样式 样式 样式 样式 首行缩进:  2 字符 + 首行缩进:  2 字符2 + 仿宋_GB2312 + 首行缩进:..."/>
    <w:basedOn w:val="Normal"/>
    <w:link w:val="222GB2312Char"/>
    <w:uiPriority w:val="99"/>
    <w:rsid w:val="0004254A"/>
    <w:pPr>
      <w:spacing w:after="200" w:line="560" w:lineRule="exact"/>
      <w:ind w:firstLine="624"/>
    </w:pPr>
    <w:rPr>
      <w:rFonts w:eastAsia="楷体_GB2312"/>
      <w:spacing w:val="12"/>
      <w:szCs w:val="20"/>
      <w:lang w:eastAsia="zh-CN"/>
    </w:rPr>
  </w:style>
  <w:style w:type="character" w:customStyle="1" w:styleId="a4">
    <w:name w:val="纯文本 字符"/>
    <w:basedOn w:val="DefaultParagraphFont"/>
    <w:uiPriority w:val="99"/>
    <w:semiHidden/>
    <w:rsid w:val="0004254A"/>
    <w:rPr>
      <w:rFonts w:ascii="宋体" w:hAnsi="Courier New" w:cs="Courier New"/>
      <w:kern w:val="0"/>
      <w:sz w:val="28"/>
      <w:lang w:eastAsia="en-US"/>
    </w:rPr>
  </w:style>
  <w:style w:type="character" w:customStyle="1" w:styleId="NormalIndentChar">
    <w:name w:val="Normal Indent Char"/>
    <w:link w:val="NormalIndent"/>
    <w:uiPriority w:val="99"/>
    <w:locked/>
    <w:rsid w:val="0004254A"/>
    <w:rPr>
      <w:rFonts w:ascii="Arial" w:eastAsia="宋体" w:hAnsi="Arial"/>
      <w:spacing w:val="10"/>
      <w:sz w:val="20"/>
    </w:rPr>
  </w:style>
  <w:style w:type="character" w:customStyle="1" w:styleId="2Char0">
    <w:name w:val="正文首行缩进2个字 Char"/>
    <w:link w:val="23"/>
    <w:uiPriority w:val="99"/>
    <w:locked/>
    <w:rsid w:val="0004254A"/>
    <w:rPr>
      <w:sz w:val="24"/>
    </w:rPr>
  </w:style>
  <w:style w:type="paragraph" w:customStyle="1" w:styleId="23">
    <w:name w:val="正文首行缩进2个字"/>
    <w:basedOn w:val="Normal"/>
    <w:link w:val="2Char0"/>
    <w:uiPriority w:val="99"/>
    <w:rsid w:val="0004254A"/>
    <w:pPr>
      <w:widowControl w:val="0"/>
      <w:ind w:firstLine="480"/>
    </w:pPr>
    <w:rPr>
      <w:sz w:val="24"/>
      <w:szCs w:val="20"/>
      <w:lang w:eastAsia="zh-CN"/>
    </w:rPr>
  </w:style>
  <w:style w:type="paragraph" w:customStyle="1" w:styleId="24">
    <w:name w:val="样式2"/>
    <w:basedOn w:val="Normal"/>
    <w:uiPriority w:val="99"/>
    <w:rsid w:val="0004254A"/>
    <w:pPr>
      <w:widowControl w:val="0"/>
      <w:adjustRightInd w:val="0"/>
      <w:ind w:firstLineChars="0" w:firstLine="0"/>
      <w:textAlignment w:val="baseline"/>
    </w:pPr>
    <w:rPr>
      <w:rFonts w:ascii="仿宋_GB2312" w:eastAsia="仿宋_GB2312"/>
      <w:b/>
      <w:szCs w:val="20"/>
      <w:lang w:eastAsia="zh-CN"/>
    </w:rPr>
  </w:style>
  <w:style w:type="paragraph" w:customStyle="1" w:styleId="a5">
    <w:name w:val="表名"/>
    <w:basedOn w:val="Normal"/>
    <w:uiPriority w:val="99"/>
    <w:rsid w:val="0004254A"/>
    <w:pPr>
      <w:keepNext/>
      <w:widowControl w:val="0"/>
      <w:overflowPunct w:val="0"/>
      <w:adjustRightInd w:val="0"/>
      <w:spacing w:before="240" w:line="240" w:lineRule="auto"/>
      <w:jc w:val="center"/>
      <w:textAlignment w:val="baseline"/>
    </w:pPr>
    <w:rPr>
      <w:rFonts w:ascii="黑体" w:eastAsia="黑体"/>
      <w:kern w:val="24"/>
      <w:sz w:val="24"/>
      <w:szCs w:val="20"/>
      <w:lang w:eastAsia="zh-CN"/>
    </w:rPr>
  </w:style>
  <w:style w:type="character" w:customStyle="1" w:styleId="Char10">
    <w:name w:val="正文缩进 Char1"/>
    <w:uiPriority w:val="99"/>
    <w:rsid w:val="0004254A"/>
    <w:rPr>
      <w:rFonts w:ascii="Arial" w:hAnsi="Arial"/>
      <w:spacing w:val="10"/>
      <w:kern w:val="2"/>
      <w:sz w:val="24"/>
    </w:rPr>
  </w:style>
  <w:style w:type="character" w:customStyle="1" w:styleId="PlainTextChar1Char">
    <w:name w:val="Plain Text Char1 Char"/>
    <w:uiPriority w:val="99"/>
    <w:rsid w:val="0004254A"/>
    <w:rPr>
      <w:rFonts w:ascii="宋体" w:hAnsi="Courier New"/>
      <w:kern w:val="2"/>
      <w:sz w:val="21"/>
    </w:rPr>
  </w:style>
  <w:style w:type="character" w:customStyle="1" w:styleId="2Char1">
    <w:name w:val="2缩进正文 Char"/>
    <w:link w:val="25"/>
    <w:uiPriority w:val="99"/>
    <w:locked/>
    <w:rsid w:val="0004254A"/>
    <w:rPr>
      <w:sz w:val="24"/>
    </w:rPr>
  </w:style>
  <w:style w:type="paragraph" w:customStyle="1" w:styleId="25">
    <w:name w:val="2缩进正文"/>
    <w:basedOn w:val="Normal"/>
    <w:link w:val="2Char1"/>
    <w:uiPriority w:val="99"/>
    <w:rsid w:val="0004254A"/>
    <w:pPr>
      <w:widowControl w:val="0"/>
    </w:pPr>
    <w:rPr>
      <w:sz w:val="24"/>
      <w:szCs w:val="20"/>
      <w:lang w:eastAsia="zh-CN"/>
    </w:rPr>
  </w:style>
  <w:style w:type="character" w:customStyle="1" w:styleId="Char3">
    <w:name w:val="！！表格文本 Char"/>
    <w:link w:val="a6"/>
    <w:uiPriority w:val="99"/>
    <w:locked/>
    <w:rsid w:val="0004254A"/>
  </w:style>
  <w:style w:type="paragraph" w:customStyle="1" w:styleId="a6">
    <w:name w:val="！！表格文本"/>
    <w:basedOn w:val="Normal"/>
    <w:link w:val="Char3"/>
    <w:uiPriority w:val="99"/>
    <w:rsid w:val="0004254A"/>
    <w:pPr>
      <w:spacing w:line="288" w:lineRule="auto"/>
      <w:ind w:firstLineChars="0" w:firstLine="0"/>
      <w:jc w:val="left"/>
    </w:pPr>
    <w:rPr>
      <w:rFonts w:ascii="Calibri" w:hAnsi="Calibri"/>
      <w:kern w:val="2"/>
      <w:sz w:val="21"/>
      <w:lang w:eastAsia="zh-CN"/>
    </w:rPr>
  </w:style>
  <w:style w:type="paragraph" w:customStyle="1" w:styleId="211">
    <w:name w:val="样式 正文文本 + 首行缩进:  2 字符1"/>
    <w:basedOn w:val="BodyText"/>
    <w:uiPriority w:val="99"/>
    <w:rsid w:val="0004254A"/>
    <w:pPr>
      <w:spacing w:after="0"/>
      <w:ind w:firstLine="480"/>
      <w:jc w:val="left"/>
    </w:pPr>
    <w:rPr>
      <w:color w:val="000000"/>
      <w:kern w:val="2"/>
      <w:szCs w:val="20"/>
      <w:lang w:eastAsia="zh-CN"/>
    </w:rPr>
  </w:style>
  <w:style w:type="paragraph" w:customStyle="1" w:styleId="TOC10">
    <w:name w:val="TOC 标题1"/>
    <w:basedOn w:val="Heading1"/>
    <w:next w:val="Normal"/>
    <w:uiPriority w:val="99"/>
    <w:rsid w:val="0004254A"/>
    <w:pPr>
      <w:numPr>
        <w:numId w:val="0"/>
      </w:numPr>
      <w:spacing w:before="240" w:after="0" w:line="259" w:lineRule="auto"/>
      <w:jc w:val="left"/>
      <w:outlineLvl w:val="9"/>
    </w:pPr>
    <w:rPr>
      <w:rFonts w:ascii="Cambria" w:hAnsi="Cambria"/>
      <w:b w:val="0"/>
      <w:bCs w:val="0"/>
      <w:color w:val="365F91"/>
      <w:kern w:val="0"/>
      <w:sz w:val="32"/>
      <w:szCs w:val="32"/>
      <w:lang w:eastAsia="zh-CN"/>
    </w:rPr>
  </w:style>
  <w:style w:type="paragraph" w:customStyle="1" w:styleId="paragraph5yh6i2">
    <w:name w:val="_paragraph_5yh6i_2"/>
    <w:basedOn w:val="Normal"/>
    <w:uiPriority w:val="99"/>
    <w:rsid w:val="0004254A"/>
    <w:pPr>
      <w:spacing w:before="100" w:beforeAutospacing="1" w:after="100" w:afterAutospacing="1" w:line="240" w:lineRule="auto"/>
      <w:ind w:firstLineChars="0" w:firstLine="0"/>
      <w:jc w:val="left"/>
    </w:pPr>
    <w:rPr>
      <w:rFonts w:ascii="宋体" w:hAnsi="宋体" w:cs="宋体"/>
      <w:sz w:val="24"/>
      <w:szCs w:val="24"/>
      <w:lang w:eastAsia="zh-CN"/>
    </w:rPr>
  </w:style>
  <w:style w:type="paragraph" w:customStyle="1" w:styleId="233">
    <w:name w:val="正文233"/>
    <w:basedOn w:val="Normal"/>
    <w:uiPriority w:val="99"/>
    <w:rsid w:val="0004254A"/>
    <w:pPr>
      <w:ind w:firstLine="561"/>
    </w:pPr>
    <w:rPr>
      <w:rFonts w:eastAsia="仿宋_GB2312"/>
    </w:rPr>
  </w:style>
  <w:style w:type="character" w:customStyle="1" w:styleId="font01">
    <w:name w:val="font01"/>
    <w:basedOn w:val="DefaultParagraphFont"/>
    <w:uiPriority w:val="99"/>
    <w:rsid w:val="0004254A"/>
    <w:rPr>
      <w:rFonts w:ascii="宋体" w:eastAsia="宋体" w:hAnsi="宋体" w:cs="宋体"/>
      <w:color w:val="000000"/>
      <w:sz w:val="22"/>
      <w:szCs w:val="22"/>
      <w:u w:val="none"/>
    </w:rPr>
  </w:style>
  <w:style w:type="character" w:customStyle="1" w:styleId="font31">
    <w:name w:val="font31"/>
    <w:basedOn w:val="DefaultParagraphFont"/>
    <w:uiPriority w:val="99"/>
    <w:rsid w:val="0004254A"/>
    <w:rPr>
      <w:rFonts w:ascii="宋体" w:eastAsia="宋体" w:hAnsi="宋体" w:cs="宋体"/>
      <w:color w:val="000000"/>
      <w:sz w:val="21"/>
      <w:szCs w:val="21"/>
      <w:u w:val="none"/>
    </w:rPr>
  </w:style>
  <w:style w:type="character" w:customStyle="1" w:styleId="13">
    <w:name w:val="未处理的提及1"/>
    <w:basedOn w:val="DefaultParagraphFont"/>
    <w:uiPriority w:val="99"/>
    <w:semiHidden/>
    <w:rsid w:val="0004254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www.es.org.cn/%20/download/14-1.pdf%2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baidu.com/link?url=zsK_heVwmkVsAD8P_aoERDavOKwjN36eHybUBODMIh5ej9HR0fZpCc810rFG3amQziq0IN0IJyVhfiLOGDQ9E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www.es.org.cn/%20/download/14-1.pdf%2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506</TotalTime>
  <Pages>121</Pages>
  <Words>8962</Words>
  <Characters>-32766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王晓松</dc:creator>
  <cp:keywords/>
  <dc:description/>
  <cp:lastModifiedBy>jgp</cp:lastModifiedBy>
  <cp:revision>74</cp:revision>
  <cp:lastPrinted>2023-11-03T02:27:00Z</cp:lastPrinted>
  <dcterms:created xsi:type="dcterms:W3CDTF">2023-10-17T02:45:00Z</dcterms:created>
  <dcterms:modified xsi:type="dcterms:W3CDTF">2023-11-03T02:29:00Z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3DE689F426F548DF8FBA72E32504C3CE_13</vt:lpwstr>
  </property>
</Properties>
</file>